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6BBF2E49"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6628A" w:rsidRPr="009D25B0">
        <w:rPr>
          <w:b/>
          <w:bCs/>
          <w:sz w:val="24"/>
          <w:szCs w:val="24"/>
        </w:rPr>
        <w:t xml:space="preserve"> </w:t>
      </w:r>
      <w:r w:rsidR="009F557C">
        <w:rPr>
          <w:b/>
          <w:bCs/>
          <w:sz w:val="24"/>
          <w:szCs w:val="24"/>
        </w:rPr>
        <w:t xml:space="preserve">May </w:t>
      </w:r>
      <w:r w:rsidR="00902A81" w:rsidRPr="009D25B0">
        <w:rPr>
          <w:b/>
          <w:bCs/>
          <w:sz w:val="24"/>
          <w:szCs w:val="24"/>
        </w:rPr>
        <w:t>2022</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B91284" w:rsidRPr="004A0E59" w14:paraId="1D60A002" w14:textId="77777777" w:rsidTr="00777E82">
        <w:tc>
          <w:tcPr>
            <w:tcW w:w="2694" w:type="dxa"/>
          </w:tcPr>
          <w:p w14:paraId="04DCA3D6" w14:textId="70D647EF" w:rsidR="00B91284" w:rsidRDefault="00B91284" w:rsidP="00C42D82">
            <w:pPr>
              <w:spacing w:after="120"/>
              <w:rPr>
                <w:b/>
                <w:color w:val="0070C0"/>
                <w:sz w:val="24"/>
                <w:szCs w:val="24"/>
              </w:rPr>
            </w:pPr>
            <w:r>
              <w:rPr>
                <w:b/>
                <w:color w:val="0070C0"/>
                <w:sz w:val="24"/>
                <w:szCs w:val="24"/>
              </w:rPr>
              <w:t>Community Pharmacy Contractor Representation – Review Steering Group</w:t>
            </w:r>
          </w:p>
        </w:tc>
        <w:tc>
          <w:tcPr>
            <w:tcW w:w="7371" w:type="dxa"/>
          </w:tcPr>
          <w:p w14:paraId="38D37966" w14:textId="679284DF" w:rsidR="00B91284" w:rsidRDefault="00B91284" w:rsidP="00B91284">
            <w:pPr>
              <w:jc w:val="both"/>
            </w:pPr>
            <w:r>
              <w:t xml:space="preserve">The Pharmacy Review Steering Group (RSG) proposals on the future of the representation and support provided by PSNC and LPCs have now been published on the RSG website. </w:t>
            </w:r>
          </w:p>
          <w:p w14:paraId="23E512BA" w14:textId="77777777" w:rsidR="00B91284" w:rsidRDefault="00B91284" w:rsidP="00B91284">
            <w:pPr>
              <w:jc w:val="both"/>
            </w:pPr>
          </w:p>
          <w:p w14:paraId="260C26CA" w14:textId="77777777" w:rsidR="00B91284" w:rsidRDefault="00B91284" w:rsidP="00B91284">
            <w:pPr>
              <w:jc w:val="both"/>
            </w:pPr>
            <w:r>
              <w:t xml:space="preserve">Contractors now have </w:t>
            </w:r>
            <w:r>
              <w:rPr>
                <w:rStyle w:val="Strong"/>
              </w:rPr>
              <w:t>four weeks</w:t>
            </w:r>
            <w:r>
              <w:t xml:space="preserve"> to read the proposals, after which you will be asked to vote to either accept or reject them in full. A </w:t>
            </w:r>
            <w:r>
              <w:rPr>
                <w:rStyle w:val="Strong"/>
              </w:rPr>
              <w:t>three-week</w:t>
            </w:r>
            <w:r>
              <w:t> voting period will begin in the </w:t>
            </w:r>
            <w:r>
              <w:rPr>
                <w:rStyle w:val="Strong"/>
              </w:rPr>
              <w:t>w/c 23rd May, </w:t>
            </w:r>
            <w:r>
              <w:t xml:space="preserve">during which contractors can cast their vote using a secure and trusted online voting system.  The full set of proposals can be viewed on the RSG </w:t>
            </w:r>
            <w:hyperlink r:id="rId8" w:history="1">
              <w:r>
                <w:rPr>
                  <w:rStyle w:val="Hyperlink"/>
                </w:rPr>
                <w:t>website.</w:t>
              </w:r>
            </w:hyperlink>
          </w:p>
          <w:p w14:paraId="3B38D638" w14:textId="77777777" w:rsidR="00B91284" w:rsidRDefault="00B91284" w:rsidP="00B91284">
            <w:pPr>
              <w:jc w:val="both"/>
            </w:pPr>
          </w:p>
          <w:p w14:paraId="09FDA2F4" w14:textId="77E7E9E7" w:rsidR="00B91284" w:rsidRDefault="00B91284" w:rsidP="00B91284">
            <w:pPr>
              <w:rPr>
                <w:b/>
                <w:bCs/>
              </w:rPr>
            </w:pPr>
            <w:r w:rsidRPr="00690077">
              <w:rPr>
                <w:b/>
                <w:bCs/>
              </w:rPr>
              <w:t xml:space="preserve">There are a number of </w:t>
            </w:r>
            <w:proofErr w:type="gramStart"/>
            <w:r w:rsidRPr="00690077">
              <w:rPr>
                <w:b/>
                <w:bCs/>
              </w:rPr>
              <w:t>contractor</w:t>
            </w:r>
            <w:proofErr w:type="gramEnd"/>
            <w:r w:rsidRPr="00690077">
              <w:rPr>
                <w:b/>
                <w:bCs/>
              </w:rPr>
              <w:t xml:space="preserve"> briefing events taking place</w:t>
            </w:r>
            <w:r w:rsidR="00690077">
              <w:rPr>
                <w:b/>
                <w:bCs/>
              </w:rPr>
              <w:t xml:space="preserve">, including these below. </w:t>
            </w:r>
            <w:r w:rsidR="00E12DF3">
              <w:rPr>
                <w:b/>
                <w:bCs/>
              </w:rPr>
              <w:t xml:space="preserve"> </w:t>
            </w:r>
            <w:r w:rsidR="009F557C">
              <w:rPr>
                <w:b/>
                <w:bCs/>
              </w:rPr>
              <w:t xml:space="preserve">  Contractors may attend any of the planned events.</w:t>
            </w:r>
          </w:p>
          <w:p w14:paraId="31949473" w14:textId="77777777" w:rsidR="00690077" w:rsidRPr="00690077" w:rsidRDefault="00690077" w:rsidP="00B91284">
            <w:pPr>
              <w:rPr>
                <w:b/>
                <w:bCs/>
              </w:rPr>
            </w:pPr>
          </w:p>
          <w:p w14:paraId="66DF0406" w14:textId="596C943D" w:rsidR="00B91284" w:rsidRDefault="00B91284" w:rsidP="00B91284">
            <w:r>
              <w:t>National Contractor Briefing Event: Tuesday 3</w:t>
            </w:r>
            <w:r w:rsidRPr="00B91284">
              <w:rPr>
                <w:vertAlign w:val="superscript"/>
              </w:rPr>
              <w:t>rd</w:t>
            </w:r>
            <w:r>
              <w:t xml:space="preserve"> </w:t>
            </w:r>
            <w:r w:rsidR="00680DEC">
              <w:t>May</w:t>
            </w:r>
            <w:r>
              <w:t xml:space="preserve"> 7-8 pm</w:t>
            </w:r>
          </w:p>
          <w:p w14:paraId="58603C14" w14:textId="00BB31C1" w:rsidR="00B91284" w:rsidRDefault="00690077" w:rsidP="00B91284">
            <w:r>
              <w:t>National Contractor Briefing Event: Wednesday 4</w:t>
            </w:r>
            <w:r w:rsidRPr="00690077">
              <w:rPr>
                <w:vertAlign w:val="superscript"/>
              </w:rPr>
              <w:t>th</w:t>
            </w:r>
            <w:r>
              <w:t xml:space="preserve"> </w:t>
            </w:r>
            <w:r w:rsidR="00680DEC">
              <w:t>May</w:t>
            </w:r>
            <w:r>
              <w:t xml:space="preserve"> 12-1 pm</w:t>
            </w:r>
          </w:p>
          <w:p w14:paraId="41FE95C3" w14:textId="04E9B816" w:rsidR="00690077" w:rsidRDefault="00690077" w:rsidP="00B91284">
            <w:r>
              <w:t>Regional (</w:t>
            </w:r>
            <w:r w:rsidR="00680DEC">
              <w:t>Southwest</w:t>
            </w:r>
            <w:r>
              <w:t>) Contractor Briefing Event: Monday 9</w:t>
            </w:r>
            <w:r w:rsidRPr="00690077">
              <w:rPr>
                <w:vertAlign w:val="superscript"/>
              </w:rPr>
              <w:t>th</w:t>
            </w:r>
            <w:r>
              <w:t xml:space="preserve"> </w:t>
            </w:r>
            <w:r w:rsidR="00680DEC">
              <w:t>May</w:t>
            </w:r>
            <w:r>
              <w:t xml:space="preserve"> 8-9 pm</w:t>
            </w:r>
          </w:p>
          <w:p w14:paraId="669AB7F0" w14:textId="588F577D" w:rsidR="00690077" w:rsidRDefault="00690077" w:rsidP="00B91284"/>
          <w:p w14:paraId="0E1C466E" w14:textId="7C9F77DD" w:rsidR="00690077" w:rsidRDefault="00690077" w:rsidP="00B91284">
            <w:r>
              <w:t xml:space="preserve">Read more about these events and book your place </w:t>
            </w:r>
            <w:hyperlink r:id="rId9" w:history="1">
              <w:r w:rsidRPr="00690077">
                <w:rPr>
                  <w:rStyle w:val="Hyperlink"/>
                </w:rPr>
                <w:t>here.</w:t>
              </w:r>
            </w:hyperlink>
          </w:p>
          <w:p w14:paraId="1F8607C2" w14:textId="77777777" w:rsidR="00B91284" w:rsidRDefault="00B91284" w:rsidP="00987DE1"/>
        </w:tc>
        <w:tc>
          <w:tcPr>
            <w:tcW w:w="850" w:type="dxa"/>
          </w:tcPr>
          <w:p w14:paraId="73E46E19" w14:textId="77777777" w:rsidR="00B91284" w:rsidRPr="004A0E59" w:rsidRDefault="00B91284" w:rsidP="0082471C">
            <w:pPr>
              <w:spacing w:after="120"/>
              <w:rPr>
                <w:b/>
                <w:color w:val="0070C0"/>
                <w:sz w:val="24"/>
                <w:szCs w:val="24"/>
              </w:rPr>
            </w:pPr>
          </w:p>
        </w:tc>
      </w:tr>
      <w:tr w:rsidR="00E245DC" w:rsidRPr="004A0E59" w14:paraId="44CF83A3" w14:textId="77777777" w:rsidTr="00777E82">
        <w:tc>
          <w:tcPr>
            <w:tcW w:w="2694" w:type="dxa"/>
          </w:tcPr>
          <w:p w14:paraId="46E403E1" w14:textId="568C952A" w:rsidR="00E245DC" w:rsidRPr="00E245DC" w:rsidRDefault="00E245DC" w:rsidP="00C42D82">
            <w:pPr>
              <w:spacing w:after="120"/>
              <w:rPr>
                <w:b/>
                <w:color w:val="4F81BD" w:themeColor="accent1"/>
                <w:sz w:val="24"/>
                <w:szCs w:val="24"/>
              </w:rPr>
            </w:pPr>
            <w:r w:rsidRPr="00E245DC">
              <w:rPr>
                <w:b/>
                <w:color w:val="4F81BD" w:themeColor="accent1"/>
                <w:sz w:val="24"/>
                <w:szCs w:val="24"/>
              </w:rPr>
              <w:t>Flu Letter</w:t>
            </w:r>
          </w:p>
        </w:tc>
        <w:tc>
          <w:tcPr>
            <w:tcW w:w="7371" w:type="dxa"/>
          </w:tcPr>
          <w:p w14:paraId="7C881A76" w14:textId="77777777" w:rsidR="00E245DC" w:rsidRPr="00704DE1" w:rsidRDefault="00E245DC" w:rsidP="00987DE1">
            <w:r w:rsidRPr="00704DE1">
              <w:t>The annual flu vaccination programme letter for the 2022-23 season has now been published</w:t>
            </w:r>
            <w:r w:rsidR="00704DE1" w:rsidRPr="00704DE1">
              <w:t>.</w:t>
            </w:r>
          </w:p>
          <w:p w14:paraId="2D206B90" w14:textId="77777777" w:rsidR="00704DE1" w:rsidRPr="00704DE1" w:rsidRDefault="00704DE1" w:rsidP="00987DE1"/>
          <w:p w14:paraId="6647B7B1" w14:textId="77777777" w:rsidR="00704DE1" w:rsidRDefault="00704DE1" w:rsidP="00987DE1">
            <w:r w:rsidRPr="00704DE1">
              <w:t xml:space="preserve">Visit the </w:t>
            </w:r>
            <w:hyperlink r:id="rId10" w:history="1">
              <w:r w:rsidRPr="00704DE1">
                <w:rPr>
                  <w:rStyle w:val="Hyperlink"/>
                  <w:color w:val="auto"/>
                </w:rPr>
                <w:t>PSNC website</w:t>
              </w:r>
            </w:hyperlink>
            <w:r w:rsidRPr="00704DE1">
              <w:t xml:space="preserve"> and get prepared for the coming season. </w:t>
            </w:r>
          </w:p>
          <w:p w14:paraId="1BE9D028" w14:textId="77777777" w:rsidR="00456F58" w:rsidRDefault="00456F58" w:rsidP="00987DE1"/>
          <w:p w14:paraId="3475A5A9" w14:textId="6E2D7E63" w:rsidR="00456F58" w:rsidRPr="00704DE1" w:rsidRDefault="00456F58" w:rsidP="00987DE1">
            <w:r>
              <w:t xml:space="preserve">We will be organising flu vaccination training in August and early </w:t>
            </w:r>
            <w:r w:rsidR="00680DEC">
              <w:t>September, details</w:t>
            </w:r>
            <w:r>
              <w:t xml:space="preserve"> </w:t>
            </w:r>
            <w:r w:rsidR="009F557C">
              <w:t xml:space="preserve">for booking </w:t>
            </w:r>
            <w:r>
              <w:t>will be sent out shortly.</w:t>
            </w:r>
          </w:p>
        </w:tc>
        <w:tc>
          <w:tcPr>
            <w:tcW w:w="850" w:type="dxa"/>
          </w:tcPr>
          <w:p w14:paraId="2061037D" w14:textId="77777777" w:rsidR="00E245DC" w:rsidRPr="004A0E59" w:rsidRDefault="00E245DC" w:rsidP="0082471C">
            <w:pPr>
              <w:spacing w:after="120"/>
              <w:rPr>
                <w:b/>
                <w:color w:val="0070C0"/>
                <w:sz w:val="24"/>
                <w:szCs w:val="24"/>
              </w:rPr>
            </w:pPr>
          </w:p>
        </w:tc>
      </w:tr>
      <w:tr w:rsidR="00CD01B2" w:rsidRPr="004A0E59" w14:paraId="5BEA1225" w14:textId="77777777" w:rsidTr="00777E82">
        <w:tc>
          <w:tcPr>
            <w:tcW w:w="2694" w:type="dxa"/>
          </w:tcPr>
          <w:p w14:paraId="0EDD7380" w14:textId="1CB533B0" w:rsidR="00CD01B2" w:rsidRDefault="00E245DC" w:rsidP="00C42D82">
            <w:pPr>
              <w:spacing w:after="120"/>
              <w:rPr>
                <w:b/>
                <w:color w:val="0070C0"/>
                <w:sz w:val="24"/>
                <w:szCs w:val="24"/>
              </w:rPr>
            </w:pPr>
            <w:r w:rsidRPr="00E245DC">
              <w:rPr>
                <w:b/>
                <w:color w:val="FF0000"/>
                <w:sz w:val="24"/>
                <w:szCs w:val="24"/>
              </w:rPr>
              <w:t>Check Shared Mailbox</w:t>
            </w:r>
          </w:p>
        </w:tc>
        <w:tc>
          <w:tcPr>
            <w:tcW w:w="7371" w:type="dxa"/>
          </w:tcPr>
          <w:p w14:paraId="60A4A84D" w14:textId="0D245315" w:rsidR="00CD01B2" w:rsidRDefault="00E245DC" w:rsidP="00987DE1">
            <w:r w:rsidRPr="00396689">
              <w:rPr>
                <w:b/>
                <w:bCs/>
                <w:color w:val="FF0000"/>
              </w:rPr>
              <w:t>Important communications from NHSE&amp;I, NHSBSA, PCN pharmacy leads, GP CPCS referrals and the LPC regularly arrive in your NHS Shared Mailbox.   Please ensure sufficient staff have access to your mailbox and that it is checked regularly</w:t>
            </w:r>
            <w:r>
              <w:rPr>
                <w:b/>
                <w:bCs/>
                <w:color w:val="FF0000"/>
              </w:rPr>
              <w:t xml:space="preserve"> at least once daily and more often if your local practices are making referrals for GP CPCS.  </w:t>
            </w:r>
          </w:p>
        </w:tc>
        <w:tc>
          <w:tcPr>
            <w:tcW w:w="850" w:type="dxa"/>
          </w:tcPr>
          <w:p w14:paraId="27D971A8" w14:textId="77777777" w:rsidR="00CD01B2" w:rsidRPr="004A0E59" w:rsidRDefault="00CD01B2" w:rsidP="0082471C">
            <w:pPr>
              <w:spacing w:after="120"/>
              <w:rPr>
                <w:b/>
                <w:color w:val="0070C0"/>
                <w:sz w:val="24"/>
                <w:szCs w:val="24"/>
              </w:rPr>
            </w:pPr>
          </w:p>
        </w:tc>
      </w:tr>
      <w:tr w:rsidR="00C42D82" w:rsidRPr="004A0E59" w14:paraId="63886E86" w14:textId="77777777" w:rsidTr="00777E82">
        <w:tc>
          <w:tcPr>
            <w:tcW w:w="2694" w:type="dxa"/>
          </w:tcPr>
          <w:p w14:paraId="637FFE99" w14:textId="68E0DB45" w:rsidR="00C42D82" w:rsidRDefault="00C42D82" w:rsidP="00C42D82">
            <w:pPr>
              <w:spacing w:after="120"/>
              <w:rPr>
                <w:b/>
                <w:color w:val="0070C0"/>
                <w:sz w:val="24"/>
                <w:szCs w:val="24"/>
              </w:rPr>
            </w:pPr>
            <w:r>
              <w:rPr>
                <w:b/>
                <w:color w:val="0070C0"/>
                <w:sz w:val="24"/>
                <w:szCs w:val="24"/>
              </w:rPr>
              <w:t>Provider Pays IT Support for CPCS</w:t>
            </w:r>
          </w:p>
        </w:tc>
        <w:tc>
          <w:tcPr>
            <w:tcW w:w="7371" w:type="dxa"/>
          </w:tcPr>
          <w:p w14:paraId="46932DB4" w14:textId="77777777" w:rsidR="00E245DC" w:rsidRDefault="00C42D82" w:rsidP="00987DE1">
            <w:r>
              <w:t>The national procurement of IT support for the Community Pharmacist Consultation Service (</w:t>
            </w:r>
            <w:r w:rsidR="00B92730">
              <w:t>CPCS) ceased</w:t>
            </w:r>
            <w:r>
              <w:t xml:space="preserve"> at the end of March 2022</w:t>
            </w:r>
            <w:r w:rsidR="00755378">
              <w:t xml:space="preserve"> and the pharmacy will have needed to have organised the IT platform for the delivery of CPCS.  </w:t>
            </w:r>
            <w:r>
              <w:t xml:space="preserve"> </w:t>
            </w:r>
            <w:r w:rsidR="00AB3AC1">
              <w:t xml:space="preserve">More information is available on the </w:t>
            </w:r>
            <w:hyperlink r:id="rId11" w:history="1">
              <w:r w:rsidRPr="00C42D82">
                <w:rPr>
                  <w:rStyle w:val="Hyperlink"/>
                </w:rPr>
                <w:t>PSNC</w:t>
              </w:r>
            </w:hyperlink>
            <w:r>
              <w:t xml:space="preserve"> website</w:t>
            </w:r>
            <w:r w:rsidR="00AB3AC1">
              <w:t>.</w:t>
            </w:r>
            <w:r w:rsidR="00FC46C3">
              <w:t xml:space="preserve">  </w:t>
            </w:r>
          </w:p>
          <w:p w14:paraId="08A92DF6" w14:textId="77777777" w:rsidR="00E245DC" w:rsidRDefault="00E245DC" w:rsidP="00987DE1"/>
          <w:p w14:paraId="04E54F80" w14:textId="10FABF37" w:rsidR="00C42D82" w:rsidRDefault="00FC46C3" w:rsidP="00987DE1">
            <w:r>
              <w:t>If you</w:t>
            </w:r>
            <w:r w:rsidR="00704DE1">
              <w:t xml:space="preserve"> have</w:t>
            </w:r>
            <w:r>
              <w:t xml:space="preserve"> decide</w:t>
            </w:r>
            <w:r w:rsidR="00704DE1">
              <w:t>d</w:t>
            </w:r>
            <w:r>
              <w:t xml:space="preserve"> </w:t>
            </w:r>
            <w:r w:rsidR="00E245DC">
              <w:t xml:space="preserve">to de-register from the </w:t>
            </w:r>
            <w:r w:rsidR="00680DEC">
              <w:t>service,</w:t>
            </w:r>
            <w:r w:rsidR="00E245DC">
              <w:t xml:space="preserve"> ensure you update your DOS profile accordingly.</w:t>
            </w:r>
          </w:p>
          <w:p w14:paraId="476DF6C4" w14:textId="77777777" w:rsidR="00442342" w:rsidRDefault="00442342" w:rsidP="00987DE1"/>
          <w:p w14:paraId="40572373" w14:textId="7D4D35F5" w:rsidR="00442342" w:rsidRPr="00755378" w:rsidRDefault="00442342" w:rsidP="00987DE1">
            <w:pPr>
              <w:rPr>
                <w:b/>
                <w:bCs/>
              </w:rPr>
            </w:pPr>
            <w:r w:rsidRPr="00755378">
              <w:rPr>
                <w:b/>
                <w:bCs/>
              </w:rPr>
              <w:t>Please note:  Pharmacists may need to re-enrol on PharmOutcomes to continue using the service template for GP CPCS.</w:t>
            </w:r>
            <w:r w:rsidR="00FC46C3">
              <w:rPr>
                <w:b/>
                <w:bCs/>
              </w:rPr>
              <w:t xml:space="preserve">  </w:t>
            </w:r>
          </w:p>
        </w:tc>
        <w:tc>
          <w:tcPr>
            <w:tcW w:w="850" w:type="dxa"/>
          </w:tcPr>
          <w:p w14:paraId="69F7D3E2" w14:textId="77777777" w:rsidR="00C42D82" w:rsidRPr="004A0E59" w:rsidRDefault="00C42D82" w:rsidP="0082471C">
            <w:pPr>
              <w:spacing w:after="120"/>
              <w:rPr>
                <w:b/>
                <w:color w:val="0070C0"/>
                <w:sz w:val="24"/>
                <w:szCs w:val="24"/>
              </w:rPr>
            </w:pPr>
          </w:p>
        </w:tc>
      </w:tr>
      <w:tr w:rsidR="0082471C" w:rsidRPr="004A0E59" w14:paraId="113A5DA0" w14:textId="77777777" w:rsidTr="00777E82">
        <w:tc>
          <w:tcPr>
            <w:tcW w:w="2694" w:type="dxa"/>
          </w:tcPr>
          <w:p w14:paraId="76BD9F5C" w14:textId="166DCD3C" w:rsidR="0082471C" w:rsidRPr="004A0E59" w:rsidRDefault="0082471C" w:rsidP="0082471C">
            <w:pPr>
              <w:spacing w:after="120"/>
              <w:rPr>
                <w:b/>
                <w:color w:val="0070C0"/>
                <w:sz w:val="24"/>
                <w:szCs w:val="24"/>
              </w:rPr>
            </w:pPr>
            <w:r w:rsidRPr="004A0E59">
              <w:rPr>
                <w:b/>
                <w:color w:val="0070C0"/>
                <w:sz w:val="24"/>
                <w:szCs w:val="24"/>
              </w:rPr>
              <w:t>GPCPCS</w:t>
            </w:r>
            <w:r>
              <w:rPr>
                <w:b/>
                <w:color w:val="0070C0"/>
                <w:sz w:val="24"/>
                <w:szCs w:val="24"/>
              </w:rPr>
              <w:t xml:space="preserve"> Update</w:t>
            </w:r>
          </w:p>
          <w:p w14:paraId="22551C5D" w14:textId="7CCD05A6" w:rsidR="0082471C" w:rsidRDefault="0082471C" w:rsidP="0082471C">
            <w:pPr>
              <w:spacing w:after="120"/>
              <w:rPr>
                <w:b/>
                <w:color w:val="0070C0"/>
                <w:sz w:val="24"/>
                <w:szCs w:val="24"/>
              </w:rPr>
            </w:pPr>
          </w:p>
        </w:tc>
        <w:tc>
          <w:tcPr>
            <w:tcW w:w="7371" w:type="dxa"/>
          </w:tcPr>
          <w:p w14:paraId="20EB151E" w14:textId="7389DE4B" w:rsidR="0082471C" w:rsidRPr="00442342" w:rsidRDefault="0082471C" w:rsidP="00B42910">
            <w:pPr>
              <w:rPr>
                <w:b/>
                <w:bCs/>
                <w:color w:val="FF0000"/>
              </w:rPr>
            </w:pPr>
            <w:r>
              <w:t xml:space="preserve">All GP practices </w:t>
            </w:r>
            <w:r w:rsidR="00AB3AC1">
              <w:t xml:space="preserve">in Devon </w:t>
            </w:r>
            <w:r>
              <w:t xml:space="preserve">are being encouraged to sign up to the GP CPCS service. </w:t>
            </w:r>
            <w:r w:rsidR="00DD483E">
              <w:t xml:space="preserve">  </w:t>
            </w:r>
            <w:r w:rsidR="00704DE1">
              <w:t xml:space="preserve">We are seeing more PCNs </w:t>
            </w:r>
            <w:r w:rsidR="00DD483E">
              <w:t xml:space="preserve">making </w:t>
            </w:r>
            <w:r w:rsidR="00B92730">
              <w:t>referrals</w:t>
            </w:r>
            <w:r w:rsidR="00C8246C">
              <w:t>.  W</w:t>
            </w:r>
            <w:r w:rsidR="00C42D82">
              <w:t>e expect to see more referrals coming into pharmacy over the next few months</w:t>
            </w:r>
            <w:r w:rsidR="00442342">
              <w:t xml:space="preserve"> via the pharmacy </w:t>
            </w:r>
            <w:r w:rsidR="00442342">
              <w:lastRenderedPageBreak/>
              <w:t xml:space="preserve">NHS shared email address.  </w:t>
            </w:r>
            <w:r w:rsidR="00442342" w:rsidRPr="00442342">
              <w:rPr>
                <w:b/>
                <w:bCs/>
                <w:color w:val="FF0000"/>
              </w:rPr>
              <w:t>Check regularly during the day if you</w:t>
            </w:r>
            <w:r w:rsidR="00FC46C3">
              <w:rPr>
                <w:b/>
                <w:bCs/>
                <w:color w:val="FF0000"/>
              </w:rPr>
              <w:t xml:space="preserve"> have been notified that your</w:t>
            </w:r>
            <w:r w:rsidR="00442342" w:rsidRPr="00442342">
              <w:rPr>
                <w:b/>
                <w:bCs/>
                <w:color w:val="FF0000"/>
              </w:rPr>
              <w:t xml:space="preserve"> local practices have gone live</w:t>
            </w:r>
            <w:r w:rsidR="00C8246C">
              <w:rPr>
                <w:b/>
                <w:bCs/>
                <w:color w:val="FF0000"/>
              </w:rPr>
              <w:t xml:space="preserve"> to avoid missed referrals. </w:t>
            </w:r>
          </w:p>
          <w:p w14:paraId="4F1C598B" w14:textId="77777777" w:rsidR="0082471C" w:rsidRPr="00B42910" w:rsidRDefault="0082471C" w:rsidP="0082471C">
            <w:pPr>
              <w:pStyle w:val="Normal2"/>
              <w:rPr>
                <w:sz w:val="12"/>
                <w:szCs w:val="12"/>
              </w:rPr>
            </w:pPr>
          </w:p>
          <w:p w14:paraId="7595E91A" w14:textId="2E16E4D7" w:rsidR="0082471C" w:rsidRPr="00E245DC" w:rsidRDefault="0082471C" w:rsidP="0082471C">
            <w:pPr>
              <w:pStyle w:val="Normal2"/>
              <w:rPr>
                <w:b/>
                <w:bCs/>
                <w:color w:val="FF0000"/>
              </w:rPr>
            </w:pPr>
            <w:r>
              <w:t>You</w:t>
            </w:r>
            <w:r w:rsidR="00797E8E">
              <w:t>r teams</w:t>
            </w:r>
            <w:r w:rsidR="00C8246C">
              <w:t xml:space="preserve"> must </w:t>
            </w:r>
            <w:r>
              <w:t>be familiar with the referral pathways, the re-escalation pathways, and the expected referral turnaround time</w:t>
            </w:r>
            <w:r w:rsidR="00C8246C">
              <w:t xml:space="preserve"> (4 hours</w:t>
            </w:r>
            <w:r w:rsidR="00680DEC">
              <w:t>),</w:t>
            </w:r>
            <w:r>
              <w:t xml:space="preserve"> as well as the differences between 111 CPCS pathways &amp; GP CPCS pathways, to ensure the service lands and runs smoothly from the start. The service should be available for </w:t>
            </w:r>
            <w:r w:rsidRPr="00680DEC">
              <w:rPr>
                <w:b/>
                <w:bCs/>
                <w:color w:val="FF0000"/>
              </w:rPr>
              <w:t>100%</w:t>
            </w:r>
            <w:r>
              <w:t xml:space="preserve"> of your opening hours.</w:t>
            </w:r>
            <w:r w:rsidR="00DD483E">
              <w:t xml:space="preserve">   </w:t>
            </w:r>
            <w:r w:rsidR="00C42D82">
              <w:t xml:space="preserve">If you are not sure if your pharmacy is signed up to provide the </w:t>
            </w:r>
            <w:r w:rsidR="00B92730">
              <w:t>service,</w:t>
            </w:r>
            <w:r w:rsidR="00C42D82">
              <w:t xml:space="preserve"> please check </w:t>
            </w:r>
            <w:hyperlink r:id="rId12" w:history="1">
              <w:r w:rsidR="00C42D82" w:rsidRPr="00A31D87">
                <w:rPr>
                  <w:rStyle w:val="Hyperlink"/>
                </w:rPr>
                <w:t>here</w:t>
              </w:r>
            </w:hyperlink>
            <w:r w:rsidR="00A31D87" w:rsidRPr="00E245DC">
              <w:rPr>
                <w:b/>
                <w:bCs/>
                <w:color w:val="FF0000"/>
              </w:rPr>
              <w:t>.</w:t>
            </w:r>
            <w:r w:rsidR="00C42D82" w:rsidRPr="00E245DC">
              <w:rPr>
                <w:b/>
                <w:bCs/>
                <w:color w:val="FF0000"/>
              </w:rPr>
              <w:t xml:space="preserve"> </w:t>
            </w:r>
            <w:r w:rsidR="00FC46C3" w:rsidRPr="00E245DC">
              <w:rPr>
                <w:b/>
                <w:bCs/>
                <w:color w:val="FF0000"/>
              </w:rPr>
              <w:t xml:space="preserve">  In addition, if your pharmacy is signed up to provide the </w:t>
            </w:r>
            <w:hyperlink r:id="rId13" w:history="1">
              <w:r w:rsidR="00FC46C3" w:rsidRPr="00E245DC">
                <w:rPr>
                  <w:rStyle w:val="Hyperlink"/>
                  <w:b/>
                  <w:bCs/>
                  <w:color w:val="FF0000"/>
                </w:rPr>
                <w:t>Pharmacy First</w:t>
              </w:r>
            </w:hyperlink>
            <w:r w:rsidR="00FC46C3" w:rsidRPr="00E245DC">
              <w:rPr>
                <w:b/>
                <w:bCs/>
                <w:color w:val="FF0000"/>
              </w:rPr>
              <w:t xml:space="preserve"> Service which includes the local PGDs for UTIs, Impetigo and mild inflammatory skin conditions</w:t>
            </w:r>
            <w:r w:rsidR="00385F66" w:rsidRPr="00E245DC">
              <w:rPr>
                <w:b/>
                <w:bCs/>
                <w:color w:val="FF0000"/>
              </w:rPr>
              <w:t xml:space="preserve"> all pharmacists (to include locums and relief pharmacists) are expected to provide the service.</w:t>
            </w:r>
          </w:p>
          <w:p w14:paraId="27D15EF8" w14:textId="77777777" w:rsidR="0082471C" w:rsidRPr="00B42910" w:rsidRDefault="0082471C" w:rsidP="0082471C">
            <w:pPr>
              <w:pStyle w:val="default0"/>
              <w:ind w:right="1160"/>
              <w:rPr>
                <w:sz w:val="12"/>
                <w:szCs w:val="12"/>
              </w:rPr>
            </w:pPr>
          </w:p>
          <w:p w14:paraId="604485F7" w14:textId="77777777" w:rsidR="0082471C" w:rsidRDefault="0082471C" w:rsidP="00B42910">
            <w:r w:rsidRPr="002F7393">
              <w:t xml:space="preserve">We recommend you nominate a GP CPCS champion in your pharmacy – this should </w:t>
            </w:r>
            <w:r w:rsidRPr="002F7393">
              <w:rPr>
                <w:b/>
                <w:bCs/>
              </w:rPr>
              <w:t>not</w:t>
            </w:r>
            <w:r w:rsidRPr="002F7393">
              <w:t xml:space="preserve"> be the pharmacist, but another member of the team who is able to advise and support any locums/reliefs, weekend, and part-time staff. </w:t>
            </w:r>
          </w:p>
          <w:p w14:paraId="4E38B89A" w14:textId="77777777" w:rsidR="00442342" w:rsidRDefault="00442342" w:rsidP="00B42910"/>
          <w:p w14:paraId="362DF16E" w14:textId="4FDDBB88" w:rsidR="00442342" w:rsidRDefault="00442342" w:rsidP="00B42910">
            <w:r w:rsidRPr="004A0E59">
              <w:rPr>
                <w:sz w:val="24"/>
                <w:szCs w:val="24"/>
              </w:rPr>
              <w:t xml:space="preserve">A complete </w:t>
            </w:r>
            <w:r w:rsidR="00797E8E">
              <w:rPr>
                <w:sz w:val="24"/>
                <w:szCs w:val="24"/>
              </w:rPr>
              <w:t xml:space="preserve">training </w:t>
            </w:r>
            <w:r w:rsidRPr="004A0E59">
              <w:rPr>
                <w:sz w:val="24"/>
                <w:szCs w:val="24"/>
              </w:rPr>
              <w:t xml:space="preserve">support package </w:t>
            </w:r>
            <w:r>
              <w:rPr>
                <w:sz w:val="24"/>
                <w:szCs w:val="24"/>
              </w:rPr>
              <w:t xml:space="preserve">is available </w:t>
            </w:r>
            <w:r w:rsidRPr="004A0E59">
              <w:rPr>
                <w:sz w:val="24"/>
                <w:szCs w:val="24"/>
              </w:rPr>
              <w:t xml:space="preserve">for the </w:t>
            </w:r>
            <w:hyperlink r:id="rId14" w:history="1">
              <w:r w:rsidRPr="004A0E59">
                <w:rPr>
                  <w:rStyle w:val="Hyperlink"/>
                  <w:sz w:val="24"/>
                  <w:szCs w:val="24"/>
                </w:rPr>
                <w:t>NHS community pharmacist consultation service</w:t>
              </w:r>
            </w:hyperlink>
            <w:r w:rsidRPr="004A0E59">
              <w:rPr>
                <w:sz w:val="24"/>
                <w:szCs w:val="24"/>
              </w:rPr>
              <w:t xml:space="preserve"> (NHS111 and GP referrals)</w:t>
            </w:r>
            <w:r w:rsidR="00797E8E">
              <w:rPr>
                <w:sz w:val="24"/>
                <w:szCs w:val="24"/>
              </w:rPr>
              <w:t xml:space="preserve"> via VirtualOutcomes and is free of charge for all Devon pharmacies.</w:t>
            </w:r>
          </w:p>
        </w:tc>
        <w:tc>
          <w:tcPr>
            <w:tcW w:w="850" w:type="dxa"/>
          </w:tcPr>
          <w:p w14:paraId="1B93D40B" w14:textId="77777777" w:rsidR="0082471C" w:rsidRPr="004A0E59" w:rsidRDefault="0082471C" w:rsidP="0082471C">
            <w:pPr>
              <w:spacing w:after="120"/>
              <w:rPr>
                <w:b/>
                <w:color w:val="0070C0"/>
                <w:sz w:val="24"/>
                <w:szCs w:val="24"/>
              </w:rPr>
            </w:pPr>
          </w:p>
        </w:tc>
      </w:tr>
      <w:tr w:rsidR="00797E8E" w:rsidRPr="004A0E59" w14:paraId="378D9C9D" w14:textId="77777777" w:rsidTr="002A03DA">
        <w:tc>
          <w:tcPr>
            <w:tcW w:w="2694" w:type="dxa"/>
          </w:tcPr>
          <w:p w14:paraId="05FA23C3" w14:textId="69792CFC" w:rsidR="00797E8E" w:rsidRDefault="00797E8E" w:rsidP="0082471C">
            <w:pPr>
              <w:spacing w:after="120"/>
              <w:rPr>
                <w:b/>
                <w:color w:val="0070C0"/>
                <w:sz w:val="24"/>
                <w:szCs w:val="24"/>
              </w:rPr>
            </w:pPr>
            <w:r>
              <w:rPr>
                <w:b/>
                <w:color w:val="0070C0"/>
                <w:sz w:val="24"/>
                <w:szCs w:val="24"/>
              </w:rPr>
              <w:t>Annual Complaints Report</w:t>
            </w:r>
          </w:p>
        </w:tc>
        <w:tc>
          <w:tcPr>
            <w:tcW w:w="7371" w:type="dxa"/>
          </w:tcPr>
          <w:p w14:paraId="06D42D10" w14:textId="52B10A9A" w:rsidR="00797E8E" w:rsidRDefault="00797E8E" w:rsidP="00B42910">
            <w:pPr>
              <w:pStyle w:val="NoSpacing"/>
            </w:pPr>
            <w:r>
              <w:t>You must submit an annual complaint report for 2021-22 to NHSEI as soon as practicable afte</w:t>
            </w:r>
            <w:r w:rsidR="00F6295B">
              <w:t>r</w:t>
            </w:r>
            <w:r>
              <w:t xml:space="preserve"> the end of the financial year.</w:t>
            </w:r>
          </w:p>
          <w:p w14:paraId="3FC18D96" w14:textId="77777777" w:rsidR="00797E8E" w:rsidRDefault="00797E8E" w:rsidP="00B42910">
            <w:pPr>
              <w:pStyle w:val="NoSpacing"/>
            </w:pPr>
          </w:p>
          <w:p w14:paraId="683AA496" w14:textId="51711612" w:rsidR="00797E8E" w:rsidRPr="00D93628" w:rsidRDefault="00797E8E" w:rsidP="00B42910">
            <w:pPr>
              <w:pStyle w:val="NoSpacing"/>
            </w:pPr>
            <w:r>
              <w:t xml:space="preserve">Further information including a recording template can be found on the </w:t>
            </w:r>
            <w:hyperlink r:id="rId15" w:history="1">
              <w:r w:rsidRPr="00F6295B">
                <w:rPr>
                  <w:rStyle w:val="Hyperlink"/>
                </w:rPr>
                <w:t>PSNC website</w:t>
              </w:r>
              <w:r w:rsidR="000373F2" w:rsidRPr="00F6295B">
                <w:rPr>
                  <w:rStyle w:val="Hyperlink"/>
                </w:rPr>
                <w:t>.</w:t>
              </w:r>
            </w:hyperlink>
          </w:p>
        </w:tc>
        <w:tc>
          <w:tcPr>
            <w:tcW w:w="850" w:type="dxa"/>
          </w:tcPr>
          <w:p w14:paraId="2CC909E7" w14:textId="77777777" w:rsidR="00797E8E" w:rsidRPr="004A0E59" w:rsidRDefault="00797E8E" w:rsidP="0082471C">
            <w:pPr>
              <w:spacing w:after="120"/>
              <w:rPr>
                <w:b/>
                <w:color w:val="0070C0"/>
                <w:sz w:val="24"/>
                <w:szCs w:val="24"/>
              </w:rPr>
            </w:pPr>
          </w:p>
        </w:tc>
      </w:tr>
      <w:tr w:rsidR="0082471C" w:rsidRPr="004A0E59" w14:paraId="0ACE080C" w14:textId="77777777" w:rsidTr="002A03DA">
        <w:tc>
          <w:tcPr>
            <w:tcW w:w="2694" w:type="dxa"/>
          </w:tcPr>
          <w:p w14:paraId="566D0B3F" w14:textId="77777777" w:rsidR="0082471C" w:rsidRPr="004A0E59" w:rsidRDefault="0082471C" w:rsidP="0082471C">
            <w:pPr>
              <w:spacing w:after="120"/>
              <w:rPr>
                <w:b/>
                <w:color w:val="0070C0"/>
                <w:sz w:val="24"/>
                <w:szCs w:val="24"/>
              </w:rPr>
            </w:pPr>
            <w:r w:rsidRPr="004A0E59">
              <w:rPr>
                <w:b/>
                <w:color w:val="0070C0"/>
                <w:sz w:val="24"/>
                <w:szCs w:val="24"/>
              </w:rPr>
              <w:t xml:space="preserve">NHS Service Finder </w:t>
            </w:r>
          </w:p>
          <w:p w14:paraId="3C0F902F" w14:textId="190D2D91" w:rsidR="0082471C" w:rsidRPr="004A0E59" w:rsidRDefault="0082471C" w:rsidP="0082471C">
            <w:pPr>
              <w:spacing w:after="120"/>
              <w:rPr>
                <w:b/>
                <w:color w:val="0070C0"/>
                <w:sz w:val="24"/>
                <w:szCs w:val="24"/>
              </w:rPr>
            </w:pPr>
            <w:r w:rsidRPr="004A0E59">
              <w:rPr>
                <w:b/>
                <w:color w:val="0070C0"/>
                <w:sz w:val="24"/>
                <w:szCs w:val="24"/>
              </w:rPr>
              <w:t>Ongoing</w:t>
            </w:r>
          </w:p>
        </w:tc>
        <w:tc>
          <w:tcPr>
            <w:tcW w:w="7371" w:type="dxa"/>
          </w:tcPr>
          <w:p w14:paraId="3B561ECF" w14:textId="6E639F98" w:rsidR="0082471C" w:rsidRPr="004A0E59" w:rsidRDefault="0082471C" w:rsidP="0082471C">
            <w:pPr>
              <w:rPr>
                <w:sz w:val="24"/>
                <w:szCs w:val="24"/>
              </w:rPr>
            </w:pPr>
            <w:r w:rsidRPr="004A0E59">
              <w:rPr>
                <w:sz w:val="24"/>
                <w:szCs w:val="24"/>
              </w:rPr>
              <w:t xml:space="preserve">Sign up to the NHS Service Finder. NHS Service Finder lists non-public phone numbers for NHS Services including GP surgeries. </w:t>
            </w:r>
            <w:r>
              <w:rPr>
                <w:sz w:val="24"/>
                <w:szCs w:val="24"/>
              </w:rPr>
              <w:t xml:space="preserve">It will </w:t>
            </w:r>
            <w:r w:rsidRPr="004A0E59">
              <w:rPr>
                <w:sz w:val="24"/>
                <w:szCs w:val="24"/>
              </w:rPr>
              <w:t xml:space="preserve">support pharmacy teams in signposting patients to the most appropriate service. </w:t>
            </w:r>
          </w:p>
          <w:p w14:paraId="3C1B221B" w14:textId="36D09413" w:rsidR="0082471C" w:rsidRPr="004A0E59" w:rsidRDefault="0082471C" w:rsidP="0082471C">
            <w:pPr>
              <w:rPr>
                <w:b/>
                <w:bCs/>
                <w:color w:val="FF0000"/>
                <w:sz w:val="24"/>
                <w:szCs w:val="24"/>
              </w:rPr>
            </w:pPr>
            <w:r w:rsidRPr="004A0E59">
              <w:rPr>
                <w:sz w:val="24"/>
                <w:szCs w:val="24"/>
              </w:rPr>
              <w:t xml:space="preserve">Sign up here: </w:t>
            </w:r>
            <w:hyperlink r:id="rId16" w:history="1">
              <w:r w:rsidRPr="004A0E59">
                <w:rPr>
                  <w:rStyle w:val="Hyperlink"/>
                  <w:sz w:val="24"/>
                  <w:szCs w:val="24"/>
                </w:rPr>
                <w:t>https://finder.directoryofservices.nhs.uk</w:t>
              </w:r>
            </w:hyperlink>
          </w:p>
        </w:tc>
        <w:tc>
          <w:tcPr>
            <w:tcW w:w="850" w:type="dxa"/>
          </w:tcPr>
          <w:p w14:paraId="77F84723" w14:textId="77777777" w:rsidR="0082471C" w:rsidRPr="004A0E59" w:rsidRDefault="0082471C" w:rsidP="0082471C">
            <w:pPr>
              <w:spacing w:after="120"/>
              <w:rPr>
                <w:b/>
                <w:color w:val="0070C0"/>
                <w:sz w:val="24"/>
                <w:szCs w:val="24"/>
              </w:rPr>
            </w:pPr>
          </w:p>
        </w:tc>
      </w:tr>
      <w:tr w:rsidR="009051D7" w:rsidRPr="004A0E59" w14:paraId="5F79DB9B" w14:textId="77777777" w:rsidTr="002A03DA">
        <w:tc>
          <w:tcPr>
            <w:tcW w:w="2694" w:type="dxa"/>
          </w:tcPr>
          <w:p w14:paraId="067438DB" w14:textId="77777777" w:rsidR="009051D7" w:rsidRDefault="009051D7" w:rsidP="0082471C">
            <w:pPr>
              <w:spacing w:after="120"/>
              <w:rPr>
                <w:b/>
                <w:color w:val="0070C0"/>
                <w:sz w:val="24"/>
                <w:szCs w:val="24"/>
              </w:rPr>
            </w:pPr>
            <w:r w:rsidRPr="004A0E59">
              <w:rPr>
                <w:b/>
                <w:color w:val="0070C0"/>
                <w:sz w:val="24"/>
                <w:szCs w:val="24"/>
              </w:rPr>
              <w:t>Unplanned and Emergency Pharmacy Closures</w:t>
            </w:r>
          </w:p>
          <w:p w14:paraId="64632321" w14:textId="77777777" w:rsidR="00F6295B" w:rsidRDefault="00F6295B" w:rsidP="0082471C">
            <w:pPr>
              <w:spacing w:after="120"/>
              <w:rPr>
                <w:b/>
                <w:color w:val="0070C0"/>
                <w:sz w:val="24"/>
                <w:szCs w:val="24"/>
              </w:rPr>
            </w:pPr>
          </w:p>
          <w:p w14:paraId="6674DE84" w14:textId="3455CC5E" w:rsidR="00F6295B" w:rsidRPr="004A0E59" w:rsidRDefault="00F6295B" w:rsidP="0082471C">
            <w:pPr>
              <w:spacing w:after="120"/>
              <w:rPr>
                <w:b/>
                <w:color w:val="0070C0"/>
                <w:sz w:val="24"/>
                <w:szCs w:val="24"/>
              </w:rPr>
            </w:pPr>
          </w:p>
        </w:tc>
        <w:tc>
          <w:tcPr>
            <w:tcW w:w="7371" w:type="dxa"/>
          </w:tcPr>
          <w:p w14:paraId="77AE174A" w14:textId="77777777" w:rsidR="00F6295B" w:rsidRDefault="00F6295B" w:rsidP="00B42910">
            <w:r>
              <w:t>Normal pharmacy Terms of Service rules and requirements around unplanned closures of community pharmacies have resumed.</w:t>
            </w:r>
          </w:p>
          <w:p w14:paraId="3D3B40E6" w14:textId="21EBE36E" w:rsidR="009051D7" w:rsidRPr="0071136C" w:rsidRDefault="009051D7" w:rsidP="00B42910">
            <w:r>
              <w:t>You must inform</w:t>
            </w:r>
            <w:r w:rsidRPr="00F5662F">
              <w:t xml:space="preserve"> </w:t>
            </w:r>
            <w:hyperlink r:id="rId17" w:history="1">
              <w:r w:rsidRPr="00F5662F">
                <w:rPr>
                  <w:rStyle w:val="Hyperlink"/>
                  <w:rFonts w:ascii="Calibri" w:hAnsi="Calibri" w:cs="Calibri"/>
                  <w:sz w:val="24"/>
                  <w:szCs w:val="24"/>
                </w:rPr>
                <w:t>NHSE&amp;I</w:t>
              </w:r>
            </w:hyperlink>
            <w:r w:rsidRPr="00F5662F">
              <w:t xml:space="preserve"> of any unplanned or temporary closures as soon as possible</w:t>
            </w:r>
            <w:r>
              <w:t>, as well as local practices and specialist services if you provide supervised consumption.</w:t>
            </w:r>
            <w:r w:rsidR="004501CA">
              <w:t xml:space="preserve">  It is </w:t>
            </w:r>
            <w:r w:rsidR="00B92730">
              <w:t>important</w:t>
            </w:r>
            <w:r w:rsidR="004501CA">
              <w:t xml:space="preserve"> that contingency plans are put in place to ensure patients can access their medicines.</w:t>
            </w:r>
          </w:p>
          <w:p w14:paraId="2535839C" w14:textId="223B3DCC" w:rsidR="009051D7" w:rsidRDefault="00F6295B" w:rsidP="009051D7">
            <w:pPr>
              <w:autoSpaceDE w:val="0"/>
              <w:autoSpaceDN w:val="0"/>
              <w:adjustRightInd w:val="0"/>
              <w:rPr>
                <w:sz w:val="24"/>
                <w:szCs w:val="24"/>
              </w:rPr>
            </w:pPr>
            <w:r>
              <w:rPr>
                <w:sz w:val="24"/>
                <w:szCs w:val="24"/>
              </w:rPr>
              <w:t xml:space="preserve">Follow </w:t>
            </w:r>
            <w:r w:rsidR="009051D7" w:rsidRPr="0071136C">
              <w:rPr>
                <w:sz w:val="24"/>
                <w:szCs w:val="24"/>
              </w:rPr>
              <w:t>your business continuity</w:t>
            </w:r>
            <w:r w:rsidR="009051D7">
              <w:rPr>
                <w:sz w:val="24"/>
                <w:szCs w:val="24"/>
              </w:rPr>
              <w:t xml:space="preserve"> </w:t>
            </w:r>
            <w:r w:rsidR="009051D7" w:rsidRPr="0071136C">
              <w:rPr>
                <w:sz w:val="24"/>
                <w:szCs w:val="24"/>
              </w:rPr>
              <w:t xml:space="preserve">plan that was submitted as part of the Pharmacy Quality Scheme </w:t>
            </w:r>
            <w:r w:rsidR="009051D7">
              <w:rPr>
                <w:sz w:val="24"/>
                <w:szCs w:val="24"/>
              </w:rPr>
              <w:t>last year.</w:t>
            </w:r>
            <w:r w:rsidR="00797E8E">
              <w:rPr>
                <w:sz w:val="24"/>
                <w:szCs w:val="24"/>
              </w:rPr>
              <w:t xml:space="preserve">  Also inform local pharmacies in your area and your practices.  Communication is key!</w:t>
            </w:r>
          </w:p>
          <w:p w14:paraId="77F52626" w14:textId="77777777" w:rsidR="00F6295B" w:rsidRDefault="000373F2" w:rsidP="009051D7">
            <w:pPr>
              <w:autoSpaceDE w:val="0"/>
              <w:autoSpaceDN w:val="0"/>
              <w:adjustRightInd w:val="0"/>
              <w:rPr>
                <w:sz w:val="24"/>
                <w:szCs w:val="24"/>
              </w:rPr>
            </w:pPr>
            <w:r>
              <w:rPr>
                <w:sz w:val="24"/>
                <w:szCs w:val="24"/>
              </w:rPr>
              <w:t>Check out new guidance from PSNC on unplanned pharmacy closures highlighting key issues that contractors should be aware of.</w:t>
            </w:r>
          </w:p>
          <w:p w14:paraId="1C724171" w14:textId="13CB43CF" w:rsidR="000373F2" w:rsidRDefault="00D018AE" w:rsidP="009051D7">
            <w:pPr>
              <w:autoSpaceDE w:val="0"/>
              <w:autoSpaceDN w:val="0"/>
              <w:adjustRightInd w:val="0"/>
              <w:rPr>
                <w:rFonts w:ascii="Calibri" w:hAnsi="Calibri" w:cs="Calibri"/>
                <w:color w:val="000000"/>
                <w:sz w:val="24"/>
                <w:szCs w:val="24"/>
              </w:rPr>
            </w:pPr>
            <w:hyperlink r:id="rId18" w:history="1">
              <w:r w:rsidR="000373F2" w:rsidRPr="000373F2">
                <w:rPr>
                  <w:rStyle w:val="Hyperlink"/>
                  <w:sz w:val="24"/>
                  <w:szCs w:val="24"/>
                </w:rPr>
                <w:t>PSNC Briefing 011/22: Temporary Closures of community pharmacies</w:t>
              </w:r>
            </w:hyperlink>
          </w:p>
          <w:p w14:paraId="2C896923" w14:textId="32E7E3C3" w:rsidR="009051D7" w:rsidRPr="004A0E59" w:rsidRDefault="009051D7" w:rsidP="009051D7">
            <w:pPr>
              <w:rPr>
                <w:b/>
                <w:bCs/>
                <w:color w:val="FF0000"/>
                <w:sz w:val="24"/>
                <w:szCs w:val="24"/>
              </w:rPr>
            </w:pPr>
          </w:p>
        </w:tc>
        <w:tc>
          <w:tcPr>
            <w:tcW w:w="850" w:type="dxa"/>
          </w:tcPr>
          <w:p w14:paraId="2E932EDF" w14:textId="77777777" w:rsidR="009051D7" w:rsidRPr="004A0E59" w:rsidRDefault="009051D7" w:rsidP="0082471C">
            <w:pPr>
              <w:spacing w:after="120"/>
              <w:rPr>
                <w:b/>
                <w:color w:val="0070C0"/>
                <w:sz w:val="24"/>
                <w:szCs w:val="24"/>
              </w:rPr>
            </w:pPr>
          </w:p>
        </w:tc>
      </w:tr>
      <w:tr w:rsidR="00371405" w:rsidRPr="004A0E59" w14:paraId="595E7A19" w14:textId="77777777" w:rsidTr="002A03DA">
        <w:tc>
          <w:tcPr>
            <w:tcW w:w="2694" w:type="dxa"/>
          </w:tcPr>
          <w:p w14:paraId="2024AB62" w14:textId="77777777" w:rsidR="00371405" w:rsidRDefault="00371405" w:rsidP="0082471C">
            <w:pPr>
              <w:spacing w:after="120"/>
              <w:rPr>
                <w:b/>
                <w:color w:val="0070C0"/>
                <w:sz w:val="24"/>
                <w:szCs w:val="24"/>
              </w:rPr>
            </w:pPr>
            <w:r>
              <w:rPr>
                <w:b/>
                <w:color w:val="0070C0"/>
                <w:sz w:val="24"/>
                <w:szCs w:val="24"/>
              </w:rPr>
              <w:t>PQS</w:t>
            </w:r>
          </w:p>
          <w:p w14:paraId="619B236B" w14:textId="66D544FC" w:rsidR="00755378" w:rsidRDefault="00755378" w:rsidP="0082471C">
            <w:pPr>
              <w:spacing w:after="120"/>
              <w:rPr>
                <w:b/>
                <w:color w:val="0070C0"/>
                <w:sz w:val="24"/>
                <w:szCs w:val="24"/>
              </w:rPr>
            </w:pPr>
            <w:r>
              <w:rPr>
                <w:b/>
                <w:color w:val="0070C0"/>
                <w:sz w:val="24"/>
                <w:szCs w:val="24"/>
              </w:rPr>
              <w:t>30</w:t>
            </w:r>
            <w:r w:rsidRPr="00755378">
              <w:rPr>
                <w:b/>
                <w:color w:val="0070C0"/>
                <w:sz w:val="24"/>
                <w:szCs w:val="24"/>
                <w:vertAlign w:val="superscript"/>
              </w:rPr>
              <w:t>th</w:t>
            </w:r>
            <w:r>
              <w:rPr>
                <w:b/>
                <w:color w:val="0070C0"/>
                <w:sz w:val="24"/>
                <w:szCs w:val="24"/>
              </w:rPr>
              <w:t xml:space="preserve"> June 2022</w:t>
            </w:r>
          </w:p>
        </w:tc>
        <w:tc>
          <w:tcPr>
            <w:tcW w:w="7371" w:type="dxa"/>
          </w:tcPr>
          <w:p w14:paraId="17AAB596" w14:textId="4C022B81" w:rsidR="00371405" w:rsidRDefault="00371405" w:rsidP="005D3E05">
            <w:pPr>
              <w:rPr>
                <w:sz w:val="24"/>
                <w:szCs w:val="24"/>
              </w:rPr>
            </w:pPr>
            <w:r>
              <w:rPr>
                <w:sz w:val="24"/>
                <w:szCs w:val="24"/>
              </w:rPr>
              <w:t>Deadline to gather all required evidence for the PQS modules claimed.</w:t>
            </w:r>
            <w:r w:rsidR="001A6236">
              <w:rPr>
                <w:sz w:val="24"/>
                <w:szCs w:val="24"/>
              </w:rPr>
              <w:t xml:space="preserve"> Please note that the </w:t>
            </w:r>
            <w:r w:rsidR="009F557C">
              <w:rPr>
                <w:sz w:val="24"/>
                <w:szCs w:val="24"/>
              </w:rPr>
              <w:t xml:space="preserve">agreed </w:t>
            </w:r>
            <w:r w:rsidR="001A6236">
              <w:rPr>
                <w:sz w:val="24"/>
                <w:szCs w:val="24"/>
              </w:rPr>
              <w:t xml:space="preserve">extension does not apply to all criteria.  </w:t>
            </w:r>
            <w:hyperlink r:id="rId19" w:history="1">
              <w:r w:rsidR="001A6236" w:rsidRPr="001A6236">
                <w:rPr>
                  <w:rStyle w:val="Hyperlink"/>
                  <w:sz w:val="24"/>
                  <w:szCs w:val="24"/>
                </w:rPr>
                <w:t>Further information is available here.</w:t>
              </w:r>
            </w:hyperlink>
          </w:p>
        </w:tc>
        <w:tc>
          <w:tcPr>
            <w:tcW w:w="850" w:type="dxa"/>
          </w:tcPr>
          <w:p w14:paraId="0B04FCAF" w14:textId="77777777" w:rsidR="00371405" w:rsidRPr="004A0E59" w:rsidRDefault="00371405" w:rsidP="0082471C">
            <w:pPr>
              <w:spacing w:after="120"/>
              <w:rPr>
                <w:b/>
                <w:color w:val="0070C0"/>
                <w:sz w:val="24"/>
                <w:szCs w:val="24"/>
              </w:rPr>
            </w:pPr>
          </w:p>
        </w:tc>
      </w:tr>
      <w:tr w:rsidR="00F510FB" w:rsidRPr="004A0E59" w14:paraId="13A55B58" w14:textId="77777777" w:rsidTr="002A03DA">
        <w:tc>
          <w:tcPr>
            <w:tcW w:w="2694" w:type="dxa"/>
          </w:tcPr>
          <w:p w14:paraId="53907EFE" w14:textId="77777777" w:rsidR="00F510FB" w:rsidRDefault="00F510FB" w:rsidP="0082471C">
            <w:pPr>
              <w:spacing w:after="120"/>
              <w:rPr>
                <w:b/>
                <w:color w:val="0070C0"/>
                <w:sz w:val="24"/>
                <w:szCs w:val="24"/>
              </w:rPr>
            </w:pPr>
            <w:r>
              <w:rPr>
                <w:b/>
                <w:color w:val="0070C0"/>
                <w:sz w:val="24"/>
                <w:szCs w:val="24"/>
              </w:rPr>
              <w:t>Patient Satisfaction Survey</w:t>
            </w:r>
          </w:p>
          <w:p w14:paraId="61A3B504" w14:textId="7E17E550" w:rsidR="00F510FB" w:rsidRPr="004A0E59" w:rsidRDefault="00F510FB" w:rsidP="0082471C">
            <w:pPr>
              <w:spacing w:after="120"/>
              <w:rPr>
                <w:b/>
                <w:color w:val="0070C0"/>
                <w:sz w:val="24"/>
                <w:szCs w:val="24"/>
              </w:rPr>
            </w:pPr>
            <w:r>
              <w:rPr>
                <w:b/>
                <w:color w:val="0070C0"/>
                <w:sz w:val="24"/>
                <w:szCs w:val="24"/>
              </w:rPr>
              <w:lastRenderedPageBreak/>
              <w:t>2022-23</w:t>
            </w:r>
          </w:p>
        </w:tc>
        <w:tc>
          <w:tcPr>
            <w:tcW w:w="7371" w:type="dxa"/>
          </w:tcPr>
          <w:p w14:paraId="3F71EC83" w14:textId="41CB7967" w:rsidR="00F510FB" w:rsidRPr="00F510FB" w:rsidRDefault="00F510FB" w:rsidP="005D3E05">
            <w:pPr>
              <w:rPr>
                <w:sz w:val="24"/>
                <w:szCs w:val="24"/>
              </w:rPr>
            </w:pPr>
            <w:r w:rsidRPr="00F510FB">
              <w:rPr>
                <w:sz w:val="24"/>
                <w:szCs w:val="24"/>
              </w:rPr>
              <w:lastRenderedPageBreak/>
              <w:t xml:space="preserve">Changes to the requirements for the </w:t>
            </w:r>
            <w:hyperlink r:id="rId20" w:history="1">
              <w:r w:rsidRPr="00F510FB">
                <w:rPr>
                  <w:rStyle w:val="Hyperlink"/>
                  <w:sz w:val="24"/>
                  <w:szCs w:val="24"/>
                </w:rPr>
                <w:t>patient satisfaction survey</w:t>
              </w:r>
            </w:hyperlink>
            <w:r w:rsidRPr="00F510FB">
              <w:rPr>
                <w:sz w:val="24"/>
                <w:szCs w:val="24"/>
              </w:rPr>
              <w:t xml:space="preserve"> were announced at the end of November 2021.  There are three mandatory topics now included: </w:t>
            </w:r>
          </w:p>
          <w:p w14:paraId="39D1F2D4" w14:textId="77777777" w:rsidR="00F510FB" w:rsidRPr="00F510FB" w:rsidRDefault="00F510FB" w:rsidP="00F510FB">
            <w:pPr>
              <w:pStyle w:val="ListParagraph"/>
              <w:numPr>
                <w:ilvl w:val="0"/>
                <w:numId w:val="37"/>
              </w:numPr>
              <w:rPr>
                <w:sz w:val="24"/>
                <w:szCs w:val="24"/>
              </w:rPr>
            </w:pPr>
            <w:r w:rsidRPr="00F510FB">
              <w:rPr>
                <w:sz w:val="24"/>
                <w:szCs w:val="24"/>
              </w:rPr>
              <w:lastRenderedPageBreak/>
              <w:t>The ease of being able to speak to staff privately without being overhead</w:t>
            </w:r>
          </w:p>
          <w:p w14:paraId="58EA49A6" w14:textId="77777777" w:rsidR="00F510FB" w:rsidRPr="00F510FB" w:rsidRDefault="00F510FB" w:rsidP="00F510FB">
            <w:pPr>
              <w:pStyle w:val="ListParagraph"/>
              <w:numPr>
                <w:ilvl w:val="0"/>
                <w:numId w:val="37"/>
              </w:numPr>
              <w:rPr>
                <w:sz w:val="24"/>
                <w:szCs w:val="24"/>
              </w:rPr>
            </w:pPr>
            <w:r w:rsidRPr="00F510FB">
              <w:rPr>
                <w:sz w:val="24"/>
                <w:szCs w:val="24"/>
              </w:rPr>
              <w:t>The provision of advice on health problems and healthy living</w:t>
            </w:r>
          </w:p>
          <w:p w14:paraId="60643544" w14:textId="15A824BE" w:rsidR="00F510FB" w:rsidRPr="00F510FB" w:rsidRDefault="00F510FB" w:rsidP="00F510FB">
            <w:pPr>
              <w:pStyle w:val="ListParagraph"/>
              <w:numPr>
                <w:ilvl w:val="0"/>
                <w:numId w:val="37"/>
              </w:numPr>
              <w:rPr>
                <w:b/>
                <w:bCs/>
                <w:sz w:val="24"/>
                <w:szCs w:val="24"/>
              </w:rPr>
            </w:pPr>
            <w:r w:rsidRPr="00F510FB">
              <w:rPr>
                <w:sz w:val="24"/>
                <w:szCs w:val="24"/>
              </w:rPr>
              <w:t>The timeliness of provision of NHS services</w:t>
            </w:r>
            <w:r w:rsidRPr="00F510FB">
              <w:rPr>
                <w:b/>
                <w:bCs/>
                <w:sz w:val="24"/>
                <w:szCs w:val="24"/>
              </w:rPr>
              <w:t xml:space="preserve"> </w:t>
            </w:r>
          </w:p>
        </w:tc>
        <w:tc>
          <w:tcPr>
            <w:tcW w:w="850" w:type="dxa"/>
          </w:tcPr>
          <w:p w14:paraId="7F5C513C" w14:textId="77777777" w:rsidR="00F510FB" w:rsidRPr="004A0E59" w:rsidRDefault="00F510FB" w:rsidP="0082471C">
            <w:pPr>
              <w:spacing w:after="120"/>
              <w:rPr>
                <w:b/>
                <w:color w:val="0070C0"/>
                <w:sz w:val="24"/>
                <w:szCs w:val="24"/>
              </w:rPr>
            </w:pPr>
          </w:p>
        </w:tc>
      </w:tr>
      <w:tr w:rsidR="0082471C" w:rsidRPr="004A0E59" w14:paraId="230C0825" w14:textId="77777777" w:rsidTr="00F510FB">
        <w:trPr>
          <w:trHeight w:val="732"/>
        </w:trPr>
        <w:tc>
          <w:tcPr>
            <w:tcW w:w="2694" w:type="dxa"/>
          </w:tcPr>
          <w:p w14:paraId="47214E3B" w14:textId="3DD8FA81" w:rsidR="0082471C" w:rsidRPr="004A0E59" w:rsidRDefault="0082471C" w:rsidP="0082471C">
            <w:pPr>
              <w:spacing w:after="120"/>
              <w:rPr>
                <w:b/>
                <w:sz w:val="24"/>
                <w:szCs w:val="24"/>
              </w:rPr>
            </w:pPr>
            <w:r w:rsidRPr="004A0E59">
              <w:rPr>
                <w:b/>
                <w:color w:val="0070C0"/>
                <w:sz w:val="24"/>
                <w:szCs w:val="24"/>
              </w:rPr>
              <w:t>Virtual Outcomes</w:t>
            </w:r>
          </w:p>
        </w:tc>
        <w:tc>
          <w:tcPr>
            <w:tcW w:w="7371" w:type="dxa"/>
          </w:tcPr>
          <w:p w14:paraId="63C2FCC8" w14:textId="26323ADF" w:rsidR="0082471C" w:rsidRPr="004A0E59" w:rsidRDefault="0082471C" w:rsidP="00680DEC">
            <w:pPr>
              <w:rPr>
                <w:sz w:val="24"/>
                <w:szCs w:val="24"/>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sidR="00834A1E">
              <w:rPr>
                <w:rFonts w:eastAsia="Times New Roman"/>
              </w:rPr>
              <w:t xml:space="preserve"> </w:t>
            </w:r>
            <w:r w:rsidR="009F557C">
              <w:rPr>
                <w:rFonts w:eastAsia="Times New Roman"/>
              </w:rPr>
              <w:t>The l</w:t>
            </w:r>
            <w:r w:rsidR="00834A1E">
              <w:rPr>
                <w:rFonts w:eastAsia="Times New Roman"/>
              </w:rPr>
              <w:t xml:space="preserve">atest module is designed to support pharmacies in dealing with Ear, Nose and Throat conditions aiming to breakdown misconceptions that there is little that a pharmacy can do to support, and in a lot of CPCS referrals these patients are bounced back to the GP.  The reality is very different and </w:t>
            </w:r>
            <w:proofErr w:type="gramStart"/>
            <w:r w:rsidR="00834A1E">
              <w:rPr>
                <w:rFonts w:eastAsia="Times New Roman"/>
              </w:rPr>
              <w:t>actually there</w:t>
            </w:r>
            <w:proofErr w:type="gramEnd"/>
            <w:r w:rsidR="00834A1E">
              <w:rPr>
                <w:rFonts w:eastAsia="Times New Roman"/>
              </w:rPr>
              <w:t xml:space="preserve"> is a large amount the pharmacist and their team can do to support these patients.</w:t>
            </w:r>
            <w:r w:rsidR="00680DEC">
              <w:rPr>
                <w:rFonts w:eastAsia="Times New Roman"/>
              </w:rPr>
              <w:t xml:space="preserve">  </w:t>
            </w:r>
            <w:hyperlink r:id="rId21" w:history="1">
              <w:r w:rsidR="00680DEC" w:rsidRPr="00680DEC">
                <w:rPr>
                  <w:rStyle w:val="Hyperlink"/>
                  <w:rFonts w:eastAsia="Times New Roman"/>
                </w:rPr>
                <w:t>Access here</w:t>
              </w:r>
            </w:hyperlink>
            <w:r w:rsidR="00680DEC">
              <w:rPr>
                <w:rFonts w:eastAsia="Times New Roman"/>
              </w:rPr>
              <w:t>.</w:t>
            </w:r>
          </w:p>
        </w:tc>
        <w:tc>
          <w:tcPr>
            <w:tcW w:w="850" w:type="dxa"/>
          </w:tcPr>
          <w:p w14:paraId="4A686C35" w14:textId="77777777" w:rsidR="0082471C" w:rsidRPr="004A0E59" w:rsidRDefault="0082471C" w:rsidP="0082471C">
            <w:pPr>
              <w:spacing w:after="120"/>
              <w:rPr>
                <w:b/>
                <w:sz w:val="24"/>
                <w:szCs w:val="24"/>
              </w:rPr>
            </w:pPr>
          </w:p>
        </w:tc>
      </w:tr>
    </w:tbl>
    <w:p w14:paraId="78017405" w14:textId="5D4DD9DE" w:rsidR="003F1267" w:rsidRPr="004A0E59" w:rsidRDefault="003F1267" w:rsidP="00EB5932">
      <w:pPr>
        <w:spacing w:before="120" w:after="80"/>
        <w:rPr>
          <w:b/>
          <w:i/>
          <w:iCs/>
          <w:color w:val="0070C0"/>
          <w:sz w:val="24"/>
          <w:szCs w:val="24"/>
        </w:rPr>
      </w:pPr>
      <w:r w:rsidRPr="004A0E59">
        <w:rPr>
          <w:b/>
          <w:i/>
          <w:iCs/>
          <w:color w:val="0070C0"/>
          <w:sz w:val="24"/>
          <w:szCs w:val="24"/>
        </w:rPr>
        <w:t>Disclaimer:  This guidance has been produced by Devon LPC after reviewing all the information available to us</w:t>
      </w:r>
      <w:r w:rsidR="002F7393" w:rsidRPr="004A0E59">
        <w:rPr>
          <w:b/>
          <w:i/>
          <w:iCs/>
          <w:color w:val="0070C0"/>
          <w:sz w:val="24"/>
          <w:szCs w:val="24"/>
        </w:rPr>
        <w:t xml:space="preserve">. </w:t>
      </w:r>
      <w:r w:rsidRPr="004A0E59">
        <w:rPr>
          <w:b/>
          <w:i/>
          <w:iCs/>
          <w:color w:val="0070C0"/>
          <w:sz w:val="24"/>
          <w:szCs w:val="24"/>
        </w:rPr>
        <w:t xml:space="preserve">Every care has been taken in completion of the tracker, but no responsibility can be accepted for any error or consequence of such an error. </w:t>
      </w:r>
    </w:p>
    <w:p w14:paraId="4C163E2B" w14:textId="466EA880" w:rsidR="00AD358C" w:rsidRPr="004A0E59" w:rsidRDefault="00AD358C" w:rsidP="00AD358C">
      <w:pPr>
        <w:rPr>
          <w:sz w:val="24"/>
          <w:szCs w:val="24"/>
        </w:rPr>
      </w:pPr>
      <w:r w:rsidRPr="004A0E59">
        <w:rPr>
          <w:b/>
          <w:bCs/>
          <w:sz w:val="24"/>
          <w:szCs w:val="24"/>
        </w:rPr>
        <w:t>Link to PSNC contractual payment tracker</w:t>
      </w:r>
      <w:r w:rsidRPr="004A0E59">
        <w:rPr>
          <w:sz w:val="24"/>
          <w:szCs w:val="24"/>
        </w:rPr>
        <w:t xml:space="preserve"> </w:t>
      </w:r>
      <w:hyperlink r:id="rId22" w:history="1">
        <w:r w:rsidRPr="004A0E59">
          <w:rPr>
            <w:rStyle w:val="Hyperlink"/>
            <w:sz w:val="24"/>
            <w:szCs w:val="24"/>
          </w:rPr>
          <w:t>https://psnc.org.uk/dispensing-supply/payment-accuracy/monthly-payments/payment-timetable-and-deadline-tracker/</w:t>
        </w:r>
      </w:hyperlink>
    </w:p>
    <w:p w14:paraId="09C9F949" w14:textId="21188D28" w:rsidR="00070AA5" w:rsidRDefault="00234296">
      <w:pPr>
        <w:spacing w:before="120" w:after="80"/>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3"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4" w:history="1">
        <w:r w:rsidR="00A52F34" w:rsidRPr="004A0E59">
          <w:rPr>
            <w:rStyle w:val="Hyperlink"/>
            <w:b/>
            <w:i/>
            <w:iCs/>
            <w:sz w:val="24"/>
            <w:szCs w:val="24"/>
          </w:rPr>
          <w:t>https: www.devonlpc.org</w:t>
        </w:r>
      </w:hyperlink>
    </w:p>
    <w:sectPr w:rsidR="00070AA5" w:rsidSect="008C4908">
      <w:headerReference w:type="default" r:id="rId25"/>
      <w:footerReference w:type="default" r:id="rId26"/>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28"/>
  </w:num>
  <w:num w:numId="2" w16cid:durableId="819344549">
    <w:abstractNumId w:val="5"/>
  </w:num>
  <w:num w:numId="3" w16cid:durableId="1816874017">
    <w:abstractNumId w:val="20"/>
  </w:num>
  <w:num w:numId="4" w16cid:durableId="611865182">
    <w:abstractNumId w:val="16"/>
  </w:num>
  <w:num w:numId="5" w16cid:durableId="1754275529">
    <w:abstractNumId w:val="14"/>
  </w:num>
  <w:num w:numId="6" w16cid:durableId="620381316">
    <w:abstractNumId w:val="12"/>
  </w:num>
  <w:num w:numId="7" w16cid:durableId="1593510269">
    <w:abstractNumId w:val="4"/>
  </w:num>
  <w:num w:numId="8" w16cid:durableId="1811165446">
    <w:abstractNumId w:val="32"/>
  </w:num>
  <w:num w:numId="9" w16cid:durableId="1175069056">
    <w:abstractNumId w:val="1"/>
  </w:num>
  <w:num w:numId="10" w16cid:durableId="1242644152">
    <w:abstractNumId w:val="24"/>
  </w:num>
  <w:num w:numId="11" w16cid:durableId="805515599">
    <w:abstractNumId w:val="30"/>
  </w:num>
  <w:num w:numId="12" w16cid:durableId="1272785236">
    <w:abstractNumId w:val="0"/>
  </w:num>
  <w:num w:numId="13" w16cid:durableId="873074463">
    <w:abstractNumId w:val="3"/>
  </w:num>
  <w:num w:numId="14" w16cid:durableId="1109005849">
    <w:abstractNumId w:val="8"/>
  </w:num>
  <w:num w:numId="15" w16cid:durableId="928074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5"/>
  </w:num>
  <w:num w:numId="17" w16cid:durableId="150871108">
    <w:abstractNumId w:val="7"/>
  </w:num>
  <w:num w:numId="18" w16cid:durableId="1382244698">
    <w:abstractNumId w:val="7"/>
  </w:num>
  <w:num w:numId="19" w16cid:durableId="1659193129">
    <w:abstractNumId w:val="10"/>
  </w:num>
  <w:num w:numId="20" w16cid:durableId="792476771">
    <w:abstractNumId w:val="19"/>
  </w:num>
  <w:num w:numId="21" w16cid:durableId="295724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33"/>
  </w:num>
  <w:num w:numId="23" w16cid:durableId="788015884">
    <w:abstractNumId w:val="18"/>
  </w:num>
  <w:num w:numId="24" w16cid:durableId="1366322262">
    <w:abstractNumId w:val="27"/>
  </w:num>
  <w:num w:numId="25" w16cid:durableId="1817527977">
    <w:abstractNumId w:val="26"/>
  </w:num>
  <w:num w:numId="26" w16cid:durableId="1897232318">
    <w:abstractNumId w:val="21"/>
  </w:num>
  <w:num w:numId="27" w16cid:durableId="1576084929">
    <w:abstractNumId w:val="31"/>
  </w:num>
  <w:num w:numId="28" w16cid:durableId="560361563">
    <w:abstractNumId w:val="23"/>
  </w:num>
  <w:num w:numId="29" w16cid:durableId="383410533">
    <w:abstractNumId w:val="13"/>
  </w:num>
  <w:num w:numId="30" w16cid:durableId="1431468044">
    <w:abstractNumId w:val="34"/>
  </w:num>
  <w:num w:numId="31" w16cid:durableId="132986592">
    <w:abstractNumId w:val="9"/>
  </w:num>
  <w:num w:numId="32" w16cid:durableId="1377390093">
    <w:abstractNumId w:val="2"/>
  </w:num>
  <w:num w:numId="33" w16cid:durableId="376856124">
    <w:abstractNumId w:val="29"/>
  </w:num>
  <w:num w:numId="34" w16cid:durableId="1206602709">
    <w:abstractNumId w:val="17"/>
  </w:num>
  <w:num w:numId="35" w16cid:durableId="1512718757">
    <w:abstractNumId w:val="6"/>
  </w:num>
  <w:num w:numId="36" w16cid:durableId="19848452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373F2"/>
    <w:rsid w:val="00070AA5"/>
    <w:rsid w:val="00085C5F"/>
    <w:rsid w:val="000A143C"/>
    <w:rsid w:val="000A643C"/>
    <w:rsid w:val="000B3F89"/>
    <w:rsid w:val="000D6F0E"/>
    <w:rsid w:val="000E1CF0"/>
    <w:rsid w:val="00113A7A"/>
    <w:rsid w:val="00120AE9"/>
    <w:rsid w:val="0013044B"/>
    <w:rsid w:val="0014274C"/>
    <w:rsid w:val="0014349E"/>
    <w:rsid w:val="00146F58"/>
    <w:rsid w:val="001508CB"/>
    <w:rsid w:val="0015357B"/>
    <w:rsid w:val="0016628A"/>
    <w:rsid w:val="00166D02"/>
    <w:rsid w:val="00181B04"/>
    <w:rsid w:val="00197825"/>
    <w:rsid w:val="001A6236"/>
    <w:rsid w:val="001C621D"/>
    <w:rsid w:val="001D061C"/>
    <w:rsid w:val="001D5420"/>
    <w:rsid w:val="001E7DC1"/>
    <w:rsid w:val="001F539E"/>
    <w:rsid w:val="001F5DD9"/>
    <w:rsid w:val="00204B86"/>
    <w:rsid w:val="002105E5"/>
    <w:rsid w:val="0021293E"/>
    <w:rsid w:val="00212C5E"/>
    <w:rsid w:val="00216FCB"/>
    <w:rsid w:val="00221573"/>
    <w:rsid w:val="00234296"/>
    <w:rsid w:val="002503CF"/>
    <w:rsid w:val="00272EBB"/>
    <w:rsid w:val="002A03DA"/>
    <w:rsid w:val="002A21AD"/>
    <w:rsid w:val="002A3BD2"/>
    <w:rsid w:val="002A4954"/>
    <w:rsid w:val="002B326E"/>
    <w:rsid w:val="002B75D1"/>
    <w:rsid w:val="002C4CFF"/>
    <w:rsid w:val="002E431C"/>
    <w:rsid w:val="002F039E"/>
    <w:rsid w:val="002F66E4"/>
    <w:rsid w:val="002F7393"/>
    <w:rsid w:val="0034031E"/>
    <w:rsid w:val="003638EE"/>
    <w:rsid w:val="0037140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4030D"/>
    <w:rsid w:val="00442342"/>
    <w:rsid w:val="004501CA"/>
    <w:rsid w:val="00456F58"/>
    <w:rsid w:val="004661F3"/>
    <w:rsid w:val="00483559"/>
    <w:rsid w:val="004979C6"/>
    <w:rsid w:val="004A0E59"/>
    <w:rsid w:val="004A493D"/>
    <w:rsid w:val="004B074F"/>
    <w:rsid w:val="004B3FFD"/>
    <w:rsid w:val="004C6249"/>
    <w:rsid w:val="004D0793"/>
    <w:rsid w:val="004D33A7"/>
    <w:rsid w:val="004E3F4E"/>
    <w:rsid w:val="004E4A1C"/>
    <w:rsid w:val="004F5F2D"/>
    <w:rsid w:val="004F6C80"/>
    <w:rsid w:val="004F7DA2"/>
    <w:rsid w:val="00507638"/>
    <w:rsid w:val="0052606B"/>
    <w:rsid w:val="00535C9A"/>
    <w:rsid w:val="00543171"/>
    <w:rsid w:val="005440C7"/>
    <w:rsid w:val="005519B3"/>
    <w:rsid w:val="00593181"/>
    <w:rsid w:val="005A0DFF"/>
    <w:rsid w:val="005A4C94"/>
    <w:rsid w:val="005A6A0D"/>
    <w:rsid w:val="005C75EF"/>
    <w:rsid w:val="005D3133"/>
    <w:rsid w:val="005D3E05"/>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C5EFD"/>
    <w:rsid w:val="006D6AB2"/>
    <w:rsid w:val="006E76CD"/>
    <w:rsid w:val="00702BA8"/>
    <w:rsid w:val="00704DE1"/>
    <w:rsid w:val="0071136C"/>
    <w:rsid w:val="00715443"/>
    <w:rsid w:val="00730F75"/>
    <w:rsid w:val="00731050"/>
    <w:rsid w:val="007319D6"/>
    <w:rsid w:val="00743BA3"/>
    <w:rsid w:val="00750606"/>
    <w:rsid w:val="00755378"/>
    <w:rsid w:val="00756A3D"/>
    <w:rsid w:val="00756F90"/>
    <w:rsid w:val="007859DB"/>
    <w:rsid w:val="00793B09"/>
    <w:rsid w:val="00795B06"/>
    <w:rsid w:val="00797E8E"/>
    <w:rsid w:val="007A7F7C"/>
    <w:rsid w:val="007B4D8B"/>
    <w:rsid w:val="007F6344"/>
    <w:rsid w:val="008008D8"/>
    <w:rsid w:val="0082471C"/>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90256F"/>
    <w:rsid w:val="00902A81"/>
    <w:rsid w:val="009051D7"/>
    <w:rsid w:val="009151F7"/>
    <w:rsid w:val="009248FB"/>
    <w:rsid w:val="009318AD"/>
    <w:rsid w:val="00960A89"/>
    <w:rsid w:val="00963E36"/>
    <w:rsid w:val="00987DE1"/>
    <w:rsid w:val="009900D7"/>
    <w:rsid w:val="009B1325"/>
    <w:rsid w:val="009C0281"/>
    <w:rsid w:val="009D25B0"/>
    <w:rsid w:val="009D7256"/>
    <w:rsid w:val="009F557C"/>
    <w:rsid w:val="00A0124A"/>
    <w:rsid w:val="00A21B57"/>
    <w:rsid w:val="00A31812"/>
    <w:rsid w:val="00A31D87"/>
    <w:rsid w:val="00A348C1"/>
    <w:rsid w:val="00A46570"/>
    <w:rsid w:val="00A51A2C"/>
    <w:rsid w:val="00A52F34"/>
    <w:rsid w:val="00A5791D"/>
    <w:rsid w:val="00A756A0"/>
    <w:rsid w:val="00A75F3D"/>
    <w:rsid w:val="00A9442A"/>
    <w:rsid w:val="00AB0515"/>
    <w:rsid w:val="00AB3AC1"/>
    <w:rsid w:val="00AB7AEE"/>
    <w:rsid w:val="00AB7C66"/>
    <w:rsid w:val="00AC785E"/>
    <w:rsid w:val="00AD358C"/>
    <w:rsid w:val="00AD7041"/>
    <w:rsid w:val="00B02755"/>
    <w:rsid w:val="00B02F5C"/>
    <w:rsid w:val="00B07F6C"/>
    <w:rsid w:val="00B144C7"/>
    <w:rsid w:val="00B17BA7"/>
    <w:rsid w:val="00B42910"/>
    <w:rsid w:val="00B52E85"/>
    <w:rsid w:val="00B5588B"/>
    <w:rsid w:val="00B57C19"/>
    <w:rsid w:val="00B70340"/>
    <w:rsid w:val="00B844E4"/>
    <w:rsid w:val="00B91284"/>
    <w:rsid w:val="00B92730"/>
    <w:rsid w:val="00BA00E7"/>
    <w:rsid w:val="00BB2416"/>
    <w:rsid w:val="00BC20C9"/>
    <w:rsid w:val="00C02B25"/>
    <w:rsid w:val="00C07BEA"/>
    <w:rsid w:val="00C1108D"/>
    <w:rsid w:val="00C134CF"/>
    <w:rsid w:val="00C13831"/>
    <w:rsid w:val="00C146F1"/>
    <w:rsid w:val="00C14F8F"/>
    <w:rsid w:val="00C17A19"/>
    <w:rsid w:val="00C2368D"/>
    <w:rsid w:val="00C254D9"/>
    <w:rsid w:val="00C42D82"/>
    <w:rsid w:val="00C74289"/>
    <w:rsid w:val="00C75919"/>
    <w:rsid w:val="00C8246C"/>
    <w:rsid w:val="00C94F97"/>
    <w:rsid w:val="00CA2AE8"/>
    <w:rsid w:val="00CB1004"/>
    <w:rsid w:val="00CC304D"/>
    <w:rsid w:val="00CD01B2"/>
    <w:rsid w:val="00CD11AA"/>
    <w:rsid w:val="00CD3315"/>
    <w:rsid w:val="00CE4F49"/>
    <w:rsid w:val="00CF0656"/>
    <w:rsid w:val="00CF7D46"/>
    <w:rsid w:val="00D0137A"/>
    <w:rsid w:val="00D018AE"/>
    <w:rsid w:val="00D2121F"/>
    <w:rsid w:val="00D348E1"/>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494C"/>
    <w:rsid w:val="00DD483E"/>
    <w:rsid w:val="00DE0B12"/>
    <w:rsid w:val="00DE11EF"/>
    <w:rsid w:val="00DE2CFB"/>
    <w:rsid w:val="00E03E2C"/>
    <w:rsid w:val="00E06FC0"/>
    <w:rsid w:val="00E1002E"/>
    <w:rsid w:val="00E12DF3"/>
    <w:rsid w:val="00E245DC"/>
    <w:rsid w:val="00E256FD"/>
    <w:rsid w:val="00E32D18"/>
    <w:rsid w:val="00E34B93"/>
    <w:rsid w:val="00E75702"/>
    <w:rsid w:val="00E81964"/>
    <w:rsid w:val="00E91DEC"/>
    <w:rsid w:val="00EA4654"/>
    <w:rsid w:val="00EB32E6"/>
    <w:rsid w:val="00EB5932"/>
    <w:rsid w:val="00EB74CF"/>
    <w:rsid w:val="00EE64AC"/>
    <w:rsid w:val="00EE7C92"/>
    <w:rsid w:val="00EF364C"/>
    <w:rsid w:val="00EF6C91"/>
    <w:rsid w:val="00F251F6"/>
    <w:rsid w:val="00F36E07"/>
    <w:rsid w:val="00F3771E"/>
    <w:rsid w:val="00F411D8"/>
    <w:rsid w:val="00F439E3"/>
    <w:rsid w:val="00F46006"/>
    <w:rsid w:val="00F46104"/>
    <w:rsid w:val="00F46F38"/>
    <w:rsid w:val="00F478CB"/>
    <w:rsid w:val="00F510FB"/>
    <w:rsid w:val="00F556FC"/>
    <w:rsid w:val="00F5662F"/>
    <w:rsid w:val="00F6295B"/>
    <w:rsid w:val="00F7053E"/>
    <w:rsid w:val="00F720F5"/>
    <w:rsid w:val="00F905EA"/>
    <w:rsid w:val="00F93D6D"/>
    <w:rsid w:val="00FB1180"/>
    <w:rsid w:val="00FB5F21"/>
    <w:rsid w:val="00FB7DD1"/>
    <w:rsid w:val="00FC05AF"/>
    <w:rsid w:val="00FC1DCA"/>
    <w:rsid w:val="00FC46C3"/>
    <w:rsid w:val="00FD4D47"/>
    <w:rsid w:val="00FD6C75"/>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review.org/contractor-proposals/" TargetMode="External"/><Relationship Id="rId13" Type="http://schemas.openxmlformats.org/officeDocument/2006/relationships/hyperlink" Target="https://devonccg.nhs.uk/health-services/pharmacy-services/community-pharmacy-minor-ailments-service-pharmacy-first" TargetMode="External"/><Relationship Id="rId18" Type="http://schemas.openxmlformats.org/officeDocument/2006/relationships/hyperlink" Target="https://psnc.org.uk/our-news/psnc-issues-guidance-on-unplanned-pharmacy-closu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orkcast.com/register?cpak=7178359728683580" TargetMode="External"/><Relationship Id="rId7" Type="http://schemas.openxmlformats.org/officeDocument/2006/relationships/endnotes" Target="endnotes.xml"/><Relationship Id="rId12" Type="http://schemas.openxmlformats.org/officeDocument/2006/relationships/hyperlink" Target="https://devonlpc.org/advanced-services/cpcs/" TargetMode="External"/><Relationship Id="rId17" Type="http://schemas.openxmlformats.org/officeDocument/2006/relationships/hyperlink" Target="https://www.england.nhs.uk/south/info-professional/pharm-info/sw-phar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der.directoryofservices.nhs.uk" TargetMode="External"/><Relationship Id="rId20" Type="http://schemas.openxmlformats.org/officeDocument/2006/relationships/hyperlink" Target="https://psnc.org.uk/our-news/patient-satisfaction-survey-three-mandatory-topics-for-202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services-commissioning/advanced-services/community-pharmacist-consultation-service/cpcs-it-requirements-and-support/" TargetMode="External"/><Relationship Id="rId24" Type="http://schemas.openxmlformats.org/officeDocument/2006/relationships/hyperlink" Target="http://www.devonlpc.org" TargetMode="External"/><Relationship Id="rId5" Type="http://schemas.openxmlformats.org/officeDocument/2006/relationships/webSettings" Target="webSettings.xml"/><Relationship Id="rId15" Type="http://schemas.openxmlformats.org/officeDocument/2006/relationships/hyperlink" Target="https://psnc.org.uk/contract-it/essential-service-clinical-governance/complaints/" TargetMode="External"/><Relationship Id="rId23" Type="http://schemas.openxmlformats.org/officeDocument/2006/relationships/hyperlink" Target="mailto:admin@devonlpc.org" TargetMode="External"/><Relationship Id="rId28" Type="http://schemas.openxmlformats.org/officeDocument/2006/relationships/theme" Target="theme/theme1.xml"/><Relationship Id="rId10" Type="http://schemas.openxmlformats.org/officeDocument/2006/relationships/hyperlink" Target="https://psnc.org.uk/our-news/annual-flu-letter-for-2022-23-published/" TargetMode="External"/><Relationship Id="rId19" Type="http://schemas.openxmlformats.org/officeDocument/2006/relationships/hyperlink" Target="https://psnc.org.uk/our-news/pqs-deadline-extension/" TargetMode="External"/><Relationship Id="rId4" Type="http://schemas.openxmlformats.org/officeDocument/2006/relationships/settings" Target="settings.xml"/><Relationship Id="rId9" Type="http://schemas.openxmlformats.org/officeDocument/2006/relationships/hyperlink" Target="https://pharmacy-review.org/events/" TargetMode="External"/><Relationship Id="rId14" Type="http://schemas.openxmlformats.org/officeDocument/2006/relationships/hyperlink" Target="https://www.virtualoutcomes.co.uk/pharmacy-training/" TargetMode="External"/><Relationship Id="rId22" Type="http://schemas.openxmlformats.org/officeDocument/2006/relationships/hyperlink" Target="https://psnc.org.uk/dispensing-supply/payment-accuracy/monthly-payments/payment-timetable-and-deadline-track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2021-05-28T09:08:00Z</cp:lastPrinted>
  <dcterms:created xsi:type="dcterms:W3CDTF">2022-05-03T11:17:00Z</dcterms:created>
  <dcterms:modified xsi:type="dcterms:W3CDTF">2022-05-03T11:17:00Z</dcterms:modified>
</cp:coreProperties>
</file>