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7BE8" w14:textId="77777777" w:rsidR="00BD37B3" w:rsidRDefault="00BD37B3" w:rsidP="00BD37B3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21DF68D9" w14:textId="77777777" w:rsidR="00FC59C6" w:rsidRPr="00BD37B3" w:rsidRDefault="00FC59C6" w:rsidP="00FC59C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D37B3">
        <w:rPr>
          <w:rFonts w:ascii="Arial" w:hAnsi="Arial" w:cs="Arial"/>
          <w:sz w:val="24"/>
          <w:szCs w:val="24"/>
          <w:u w:val="single"/>
        </w:rPr>
        <w:t xml:space="preserve">How to guide </w:t>
      </w:r>
      <w:r w:rsidR="00BD37B3">
        <w:rPr>
          <w:rFonts w:ascii="Arial" w:hAnsi="Arial" w:cs="Arial"/>
          <w:sz w:val="24"/>
          <w:szCs w:val="24"/>
          <w:u w:val="single"/>
        </w:rPr>
        <w:t xml:space="preserve">- updating </w:t>
      </w:r>
      <w:r w:rsidRPr="00BD37B3">
        <w:rPr>
          <w:rFonts w:ascii="Arial" w:hAnsi="Arial" w:cs="Arial"/>
          <w:sz w:val="24"/>
          <w:szCs w:val="24"/>
          <w:u w:val="single"/>
        </w:rPr>
        <w:t xml:space="preserve">the DoS for </w:t>
      </w:r>
      <w:r w:rsidR="00924462">
        <w:rPr>
          <w:rFonts w:ascii="Arial" w:hAnsi="Arial" w:cs="Arial"/>
          <w:sz w:val="24"/>
          <w:szCs w:val="24"/>
          <w:u w:val="single"/>
        </w:rPr>
        <w:t xml:space="preserve">CPCS </w:t>
      </w:r>
      <w:r w:rsidRPr="00BD37B3">
        <w:rPr>
          <w:rFonts w:ascii="Arial" w:hAnsi="Arial" w:cs="Arial"/>
          <w:sz w:val="24"/>
          <w:szCs w:val="24"/>
          <w:u w:val="single"/>
        </w:rPr>
        <w:t>emergency closures</w:t>
      </w:r>
    </w:p>
    <w:p w14:paraId="12C60016" w14:textId="77777777" w:rsidR="002618DF" w:rsidRPr="002618DF" w:rsidRDefault="00FC59C6" w:rsidP="002618DF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</w:rPr>
        <w:t>The fo</w:t>
      </w:r>
      <w:r w:rsidR="007021E4">
        <w:rPr>
          <w:rFonts w:ascii="Arial" w:hAnsi="Arial" w:cs="Arial"/>
        </w:rPr>
        <w:t xml:space="preserve">llowing instructions will give </w:t>
      </w:r>
      <w:r>
        <w:rPr>
          <w:rFonts w:ascii="Arial" w:hAnsi="Arial" w:cs="Arial"/>
        </w:rPr>
        <w:t xml:space="preserve">the Pharmacy the </w:t>
      </w:r>
      <w:r w:rsidR="00795456" w:rsidRPr="00AD0855">
        <w:rPr>
          <w:rFonts w:ascii="Arial" w:hAnsi="Arial" w:cs="Arial"/>
        </w:rPr>
        <w:t xml:space="preserve">ability </w:t>
      </w:r>
      <w:r w:rsidR="007021E4">
        <w:rPr>
          <w:rFonts w:ascii="Arial" w:hAnsi="Arial" w:cs="Arial"/>
        </w:rPr>
        <w:t xml:space="preserve">and authorisation </w:t>
      </w:r>
      <w:r w:rsidR="00795456" w:rsidRPr="00AD0855">
        <w:rPr>
          <w:rFonts w:ascii="Arial" w:hAnsi="Arial" w:cs="Arial"/>
        </w:rPr>
        <w:t xml:space="preserve">to close their service on the DoS </w:t>
      </w:r>
      <w:r>
        <w:rPr>
          <w:rFonts w:ascii="Arial" w:hAnsi="Arial" w:cs="Arial"/>
        </w:rPr>
        <w:t xml:space="preserve">if </w:t>
      </w:r>
      <w:r w:rsidR="00795456" w:rsidRPr="00AD0855">
        <w:rPr>
          <w:rFonts w:ascii="Arial" w:hAnsi="Arial" w:cs="Arial"/>
        </w:rPr>
        <w:t xml:space="preserve">in </w:t>
      </w:r>
      <w:r w:rsidR="005C2381">
        <w:rPr>
          <w:rFonts w:ascii="Arial" w:hAnsi="Arial" w:cs="Arial"/>
        </w:rPr>
        <w:t xml:space="preserve">an </w:t>
      </w:r>
      <w:r w:rsidR="005C2381" w:rsidRPr="00AD0855">
        <w:rPr>
          <w:rFonts w:ascii="Arial" w:hAnsi="Arial" w:cs="Arial"/>
        </w:rPr>
        <w:t>emergency</w:t>
      </w:r>
      <w:r w:rsidR="005C2381">
        <w:rPr>
          <w:rFonts w:ascii="Arial" w:hAnsi="Arial" w:cs="Arial"/>
        </w:rPr>
        <w:t>.</w:t>
      </w:r>
      <w:r w:rsidR="00795456" w:rsidRPr="00AD0855">
        <w:rPr>
          <w:rFonts w:ascii="Arial" w:hAnsi="Arial" w:cs="Arial"/>
        </w:rPr>
        <w:t xml:space="preserve"> </w:t>
      </w:r>
      <w:r w:rsidR="002618DF" w:rsidRPr="002618DF">
        <w:rPr>
          <w:rFonts w:ascii="Arial" w:hAnsi="Arial" w:cs="Arial"/>
        </w:rPr>
        <w:t xml:space="preserve">The pharmacy must understand that a Devon wide Pharmacy Closure Report will be generated on a </w:t>
      </w:r>
      <w:r w:rsidR="0097621E">
        <w:rPr>
          <w:rFonts w:ascii="Arial" w:hAnsi="Arial" w:cs="Arial"/>
        </w:rPr>
        <w:t>weekly</w:t>
      </w:r>
      <w:r w:rsidR="002618DF" w:rsidRPr="002618DF">
        <w:rPr>
          <w:rFonts w:ascii="Arial" w:hAnsi="Arial" w:cs="Arial"/>
        </w:rPr>
        <w:t xml:space="preserve"> basis, giving detail of all closures and this report will go to </w:t>
      </w:r>
      <w:r w:rsidR="002618DF">
        <w:rPr>
          <w:rFonts w:ascii="Arial" w:hAnsi="Arial" w:cs="Arial"/>
        </w:rPr>
        <w:t xml:space="preserve">the </w:t>
      </w:r>
      <w:r w:rsidR="002618DF" w:rsidRPr="002618DF">
        <w:rPr>
          <w:rFonts w:ascii="Arial" w:hAnsi="Arial" w:cs="Arial"/>
        </w:rPr>
        <w:t>NHS England Area Team for action, if required.</w:t>
      </w:r>
    </w:p>
    <w:p w14:paraId="50FE08C2" w14:textId="77777777" w:rsidR="00795456" w:rsidRPr="00AD0855" w:rsidRDefault="00795456">
      <w:pPr>
        <w:rPr>
          <w:rFonts w:ascii="Arial" w:hAnsi="Arial" w:cs="Arial"/>
        </w:rPr>
      </w:pPr>
      <w:r w:rsidRPr="00AD0855">
        <w:rPr>
          <w:rFonts w:ascii="Arial" w:hAnsi="Arial" w:cs="Arial"/>
        </w:rPr>
        <w:t xml:space="preserve">As and </w:t>
      </w:r>
      <w:r w:rsidR="00FC59C6">
        <w:rPr>
          <w:rFonts w:ascii="Arial" w:hAnsi="Arial" w:cs="Arial"/>
        </w:rPr>
        <w:t xml:space="preserve">when each pharmacy signs up to operate </w:t>
      </w:r>
      <w:r w:rsidRPr="00AD0855">
        <w:rPr>
          <w:rFonts w:ascii="Arial" w:hAnsi="Arial" w:cs="Arial"/>
        </w:rPr>
        <w:t>th</w:t>
      </w:r>
      <w:r w:rsidR="00FC59C6">
        <w:rPr>
          <w:rFonts w:ascii="Arial" w:hAnsi="Arial" w:cs="Arial"/>
        </w:rPr>
        <w:t xml:space="preserve">e </w:t>
      </w:r>
      <w:r w:rsidR="00556947">
        <w:rPr>
          <w:rFonts w:ascii="Arial" w:hAnsi="Arial" w:cs="Arial"/>
        </w:rPr>
        <w:t xml:space="preserve">CPCS </w:t>
      </w:r>
      <w:r w:rsidR="00FC59C6">
        <w:rPr>
          <w:rFonts w:ascii="Arial" w:hAnsi="Arial" w:cs="Arial"/>
        </w:rPr>
        <w:t xml:space="preserve">scheme, the Pharmacy will </w:t>
      </w:r>
      <w:r w:rsidRPr="00AD0855">
        <w:rPr>
          <w:rFonts w:ascii="Arial" w:hAnsi="Arial" w:cs="Arial"/>
        </w:rPr>
        <w:t xml:space="preserve">also </w:t>
      </w:r>
      <w:r w:rsidR="00FC59C6">
        <w:rPr>
          <w:rFonts w:ascii="Arial" w:hAnsi="Arial" w:cs="Arial"/>
        </w:rPr>
        <w:t xml:space="preserve">be </w:t>
      </w:r>
      <w:r w:rsidRPr="00AD0855">
        <w:rPr>
          <w:rFonts w:ascii="Arial" w:hAnsi="Arial" w:cs="Arial"/>
        </w:rPr>
        <w:t>agreeing to use the following instructions to manually update the DoS with the notification of an emergency closure,</w:t>
      </w:r>
      <w:r w:rsidR="00FC59C6">
        <w:rPr>
          <w:rFonts w:ascii="Arial" w:hAnsi="Arial" w:cs="Arial"/>
        </w:rPr>
        <w:t xml:space="preserve"> this ‘How to’ Guide will reflect the administration process.</w:t>
      </w:r>
    </w:p>
    <w:p w14:paraId="3CA2E03B" w14:textId="77777777" w:rsidR="00113B8C" w:rsidRPr="00556947" w:rsidRDefault="00C86A32" w:rsidP="005569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0855">
        <w:rPr>
          <w:rFonts w:ascii="Arial" w:hAnsi="Arial" w:cs="Arial"/>
        </w:rPr>
        <w:t>Pharmacy will need to nominate two staff members, whose responsibility will be to know what to do if an emergency closure occurs.</w:t>
      </w:r>
    </w:p>
    <w:p w14:paraId="4F810489" w14:textId="77777777" w:rsidR="00AD0855" w:rsidRPr="00FC59C6" w:rsidRDefault="00F968DF" w:rsidP="00FC5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Now you have access, </w:t>
      </w:r>
      <w:proofErr w:type="gramStart"/>
      <w:r>
        <w:rPr>
          <w:rFonts w:ascii="Arial" w:hAnsi="Arial" w:cs="Arial"/>
          <w:u w:val="single"/>
        </w:rPr>
        <w:t xml:space="preserve">if </w:t>
      </w:r>
      <w:r w:rsidR="002618DF">
        <w:rPr>
          <w:rFonts w:ascii="Arial" w:hAnsi="Arial" w:cs="Arial"/>
          <w:u w:val="single"/>
        </w:rPr>
        <w:t>and when</w:t>
      </w:r>
      <w:proofErr w:type="gramEnd"/>
      <w:r w:rsidR="002618D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needed</w:t>
      </w:r>
      <w:r w:rsidR="00CB5AB1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t</w:t>
      </w:r>
      <w:r w:rsidR="00FC59C6" w:rsidRPr="00FC59C6">
        <w:rPr>
          <w:rFonts w:ascii="Arial" w:hAnsi="Arial" w:cs="Arial"/>
          <w:u w:val="single"/>
        </w:rPr>
        <w:t xml:space="preserve">here are </w:t>
      </w:r>
      <w:r w:rsidR="004A00FB" w:rsidRPr="00FC59C6">
        <w:rPr>
          <w:rFonts w:ascii="Arial" w:hAnsi="Arial" w:cs="Arial"/>
          <w:u w:val="single"/>
        </w:rPr>
        <w:t xml:space="preserve">a few easy </w:t>
      </w:r>
      <w:r w:rsidR="00C86A32" w:rsidRPr="00FC59C6">
        <w:rPr>
          <w:rFonts w:ascii="Arial" w:hAnsi="Arial" w:cs="Arial"/>
          <w:u w:val="single"/>
        </w:rPr>
        <w:t>steps to follow:</w:t>
      </w:r>
    </w:p>
    <w:p w14:paraId="2397D217" w14:textId="77777777" w:rsidR="00113B8C" w:rsidRPr="00113B8C" w:rsidRDefault="00C86A32" w:rsidP="004A00FB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u w:val="none"/>
        </w:rPr>
      </w:pPr>
      <w:r w:rsidRPr="00AD0855">
        <w:rPr>
          <w:rFonts w:ascii="Arial" w:hAnsi="Arial" w:cs="Arial"/>
        </w:rPr>
        <w:t>Go t</w:t>
      </w:r>
      <w:r w:rsidR="00021F99">
        <w:rPr>
          <w:rFonts w:ascii="Arial" w:hAnsi="Arial" w:cs="Arial"/>
        </w:rPr>
        <w:t>o</w:t>
      </w:r>
      <w:r w:rsidR="005C2381">
        <w:rPr>
          <w:rFonts w:ascii="Arial" w:hAnsi="Arial" w:cs="Arial"/>
        </w:rPr>
        <w:t xml:space="preserve"> </w:t>
      </w:r>
      <w:hyperlink r:id="rId5" w:history="1">
        <w:r w:rsidR="005C2381" w:rsidRPr="00931D9B">
          <w:rPr>
            <w:rStyle w:val="Hyperlink"/>
          </w:rPr>
          <w:t>https://www.directoryofservices.nhs.uk</w:t>
        </w:r>
      </w:hyperlink>
      <w:r w:rsidR="005C2381">
        <w:rPr>
          <w:rStyle w:val="Hyperlink"/>
        </w:rPr>
        <w:t xml:space="preserve"> </w:t>
      </w:r>
    </w:p>
    <w:p w14:paraId="1263796D" w14:textId="77777777" w:rsidR="00AD0855" w:rsidRDefault="00113B8C" w:rsidP="00113B8C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F</w:t>
      </w:r>
      <w:r w:rsidR="00FC59C6" w:rsidRPr="00FC59C6">
        <w:rPr>
          <w:rStyle w:val="Hyperlink"/>
          <w:rFonts w:ascii="Arial" w:hAnsi="Arial" w:cs="Arial"/>
          <w:color w:val="auto"/>
          <w:u w:val="none"/>
        </w:rPr>
        <w:t xml:space="preserve">or easy and quick access keep </w:t>
      </w:r>
      <w:r w:rsidR="0043181C">
        <w:rPr>
          <w:rStyle w:val="Hyperlink"/>
          <w:rFonts w:ascii="Arial" w:hAnsi="Arial" w:cs="Arial"/>
          <w:color w:val="auto"/>
          <w:u w:val="none"/>
        </w:rPr>
        <w:t xml:space="preserve">this link </w:t>
      </w:r>
      <w:r w:rsidR="00FC59C6" w:rsidRPr="00FC59C6">
        <w:rPr>
          <w:rStyle w:val="Hyperlink"/>
          <w:rFonts w:ascii="Arial" w:hAnsi="Arial" w:cs="Arial"/>
          <w:color w:val="auto"/>
          <w:u w:val="none"/>
        </w:rPr>
        <w:t>in your internet favourites</w:t>
      </w:r>
      <w:r w:rsidR="00F968DF">
        <w:rPr>
          <w:rStyle w:val="Hyperlink"/>
          <w:rFonts w:ascii="Arial" w:hAnsi="Arial" w:cs="Arial"/>
          <w:color w:val="auto"/>
          <w:u w:val="none"/>
        </w:rPr>
        <w:t xml:space="preserve"> list</w:t>
      </w:r>
    </w:p>
    <w:p w14:paraId="0D35FF80" w14:textId="77777777" w:rsidR="00113B8C" w:rsidRPr="00AD0855" w:rsidRDefault="00113B8C" w:rsidP="00113B8C">
      <w:pPr>
        <w:pStyle w:val="ListParagraph"/>
        <w:rPr>
          <w:rFonts w:ascii="Arial" w:hAnsi="Arial" w:cs="Arial"/>
        </w:rPr>
      </w:pPr>
    </w:p>
    <w:p w14:paraId="6B978E1D" w14:textId="77777777" w:rsidR="00C86A32" w:rsidRPr="00AD0855" w:rsidRDefault="00113B8C" w:rsidP="004A00F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Pharmacy will </w:t>
      </w:r>
      <w:r w:rsidR="0055694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their own username and password</w:t>
      </w:r>
    </w:p>
    <w:p w14:paraId="3033ECB7" w14:textId="77777777" w:rsidR="00C86A32" w:rsidRPr="00AD0855" w:rsidRDefault="00CB39CF" w:rsidP="00C86A3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username </w:t>
      </w:r>
      <w:r>
        <w:rPr>
          <w:rFonts w:ascii="Arial" w:hAnsi="Arial" w:cs="Arial"/>
        </w:rPr>
        <w:tab/>
      </w:r>
      <w:r w:rsidR="00BD37B3">
        <w:rPr>
          <w:rFonts w:ascii="Arial" w:hAnsi="Arial" w:cs="Arial"/>
        </w:rPr>
        <w:t xml:space="preserve">(This </w:t>
      </w:r>
      <w:r w:rsidR="0097621E">
        <w:rPr>
          <w:rFonts w:ascii="Arial" w:hAnsi="Arial" w:cs="Arial"/>
        </w:rPr>
        <w:t xml:space="preserve">should be your </w:t>
      </w:r>
      <w:r w:rsidR="00BD37B3">
        <w:rPr>
          <w:rFonts w:ascii="Arial" w:hAnsi="Arial" w:cs="Arial"/>
        </w:rPr>
        <w:t xml:space="preserve">ODS Code) </w:t>
      </w:r>
    </w:p>
    <w:p w14:paraId="530CFDD3" w14:textId="77777777" w:rsidR="00AD0855" w:rsidRDefault="00CB39CF" w:rsidP="00AD085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password </w:t>
      </w:r>
      <w:r>
        <w:rPr>
          <w:rFonts w:ascii="Arial" w:hAnsi="Arial" w:cs="Arial"/>
        </w:rPr>
        <w:tab/>
      </w:r>
      <w:r w:rsidR="00BD37B3">
        <w:rPr>
          <w:rFonts w:ascii="Arial" w:hAnsi="Arial" w:cs="Arial"/>
        </w:rPr>
        <w:t xml:space="preserve">(This is something you </w:t>
      </w:r>
      <w:r w:rsidR="005C2381">
        <w:rPr>
          <w:rFonts w:ascii="Arial" w:hAnsi="Arial" w:cs="Arial"/>
        </w:rPr>
        <w:t xml:space="preserve">have </w:t>
      </w:r>
      <w:r w:rsidR="00BD37B3">
        <w:rPr>
          <w:rFonts w:ascii="Arial" w:hAnsi="Arial" w:cs="Arial"/>
        </w:rPr>
        <w:t xml:space="preserve">generically agreed) </w:t>
      </w:r>
    </w:p>
    <w:p w14:paraId="34725D39" w14:textId="77777777" w:rsidR="002618DF" w:rsidRPr="002618DF" w:rsidRDefault="002618DF" w:rsidP="002618DF">
      <w:pPr>
        <w:rPr>
          <w:rFonts w:ascii="Arial" w:hAnsi="Arial" w:cs="Arial"/>
          <w:color w:val="FF0000"/>
          <w:sz w:val="24"/>
          <w:szCs w:val="24"/>
        </w:rPr>
      </w:pPr>
      <w:r w:rsidRPr="002618DF">
        <w:rPr>
          <w:rFonts w:ascii="Arial" w:hAnsi="Arial" w:cs="Arial"/>
          <w:noProof/>
          <w:color w:val="FF0000"/>
          <w:lang w:eastAsia="en-GB"/>
        </w:rPr>
        <w:t xml:space="preserve">After 3 attemps you will lock the account and </w:t>
      </w:r>
      <w:r w:rsidR="002920D3">
        <w:rPr>
          <w:rFonts w:ascii="Arial" w:hAnsi="Arial" w:cs="Arial"/>
          <w:noProof/>
          <w:color w:val="FF0000"/>
          <w:lang w:eastAsia="en-GB"/>
        </w:rPr>
        <w:t xml:space="preserve">may </w:t>
      </w:r>
      <w:r w:rsidRPr="002618DF">
        <w:rPr>
          <w:rFonts w:ascii="Arial" w:hAnsi="Arial" w:cs="Arial"/>
          <w:noProof/>
          <w:color w:val="FF0000"/>
          <w:lang w:eastAsia="en-GB"/>
        </w:rPr>
        <w:t xml:space="preserve">have to wait </w:t>
      </w:r>
      <w:r w:rsidR="002920D3">
        <w:rPr>
          <w:rFonts w:ascii="Arial" w:hAnsi="Arial" w:cs="Arial"/>
          <w:noProof/>
          <w:color w:val="FF0000"/>
          <w:lang w:eastAsia="en-GB"/>
        </w:rPr>
        <w:t xml:space="preserve">up to </w:t>
      </w:r>
      <w:r w:rsidRPr="002618DF">
        <w:rPr>
          <w:rFonts w:ascii="Arial" w:hAnsi="Arial" w:cs="Arial"/>
          <w:noProof/>
          <w:color w:val="FF0000"/>
          <w:lang w:eastAsia="en-GB"/>
        </w:rPr>
        <w:t>20 minutues before putting in your details again.</w:t>
      </w:r>
    </w:p>
    <w:p w14:paraId="226F17D2" w14:textId="77777777" w:rsidR="00F968DF" w:rsidRPr="002618DF" w:rsidRDefault="00FD26D5" w:rsidP="002618D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18DF">
        <w:rPr>
          <w:rFonts w:ascii="Arial" w:hAnsi="Arial" w:cs="Arial"/>
        </w:rPr>
        <w:t xml:space="preserve">Click on your pharmacy </w:t>
      </w:r>
      <w:r w:rsidR="00C86A32" w:rsidRPr="002618DF">
        <w:rPr>
          <w:rFonts w:ascii="Arial" w:hAnsi="Arial" w:cs="Arial"/>
        </w:rPr>
        <w:t>name</w:t>
      </w:r>
      <w:r w:rsidR="00F968DF" w:rsidRPr="002618DF">
        <w:rPr>
          <w:rFonts w:ascii="Arial" w:hAnsi="Arial" w:cs="Arial"/>
        </w:rPr>
        <w:t xml:space="preserve"> to see the Capacity T</w:t>
      </w:r>
      <w:r w:rsidR="004A00FB" w:rsidRPr="002618DF">
        <w:rPr>
          <w:rFonts w:ascii="Arial" w:hAnsi="Arial" w:cs="Arial"/>
        </w:rPr>
        <w:t>ab appear</w:t>
      </w:r>
    </w:p>
    <w:p w14:paraId="1AF18B0A" w14:textId="77777777" w:rsidR="00556947" w:rsidRPr="00556947" w:rsidRDefault="00556947" w:rsidP="00556947">
      <w:pPr>
        <w:pStyle w:val="ListParagraph"/>
        <w:rPr>
          <w:rFonts w:ascii="Arial" w:hAnsi="Arial" w:cs="Arial"/>
        </w:rPr>
      </w:pPr>
    </w:p>
    <w:p w14:paraId="3F6FB781" w14:textId="77777777" w:rsidR="00F968DF" w:rsidRDefault="002618DF" w:rsidP="002618DF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CB4FB3" wp14:editId="58BD71D9">
            <wp:extent cx="4795838" cy="1828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14" t="30207" r="5600" b="28502"/>
                    <a:stretch/>
                  </pic:blipFill>
                  <pic:spPr bwMode="auto">
                    <a:xfrm>
                      <a:off x="0" y="0"/>
                      <a:ext cx="4797398" cy="182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FA488" w14:textId="77777777" w:rsidR="00BD37B3" w:rsidRPr="002618DF" w:rsidRDefault="00BD37B3" w:rsidP="002618DF">
      <w:pPr>
        <w:pStyle w:val="ListParagraph"/>
        <w:rPr>
          <w:rFonts w:ascii="Arial" w:hAnsi="Arial" w:cs="Arial"/>
        </w:rPr>
      </w:pPr>
    </w:p>
    <w:p w14:paraId="0DB7D8FD" w14:textId="77777777" w:rsidR="00FC59C6" w:rsidRDefault="00FC59C6" w:rsidP="00FC5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855">
        <w:rPr>
          <w:rFonts w:ascii="Arial" w:hAnsi="Arial" w:cs="Arial"/>
        </w:rPr>
        <w:t xml:space="preserve">Click on </w:t>
      </w:r>
      <w:r w:rsidR="00FD26D5">
        <w:rPr>
          <w:rFonts w:ascii="Arial" w:hAnsi="Arial" w:cs="Arial"/>
        </w:rPr>
        <w:t>the Red B</w:t>
      </w:r>
      <w:r>
        <w:rPr>
          <w:rFonts w:ascii="Arial" w:hAnsi="Arial" w:cs="Arial"/>
        </w:rPr>
        <w:t>utton (do not use AMBER</w:t>
      </w:r>
      <w:r w:rsidRPr="00AD0855">
        <w:rPr>
          <w:rFonts w:ascii="Arial" w:hAnsi="Arial" w:cs="Arial"/>
        </w:rPr>
        <w:t>)</w:t>
      </w:r>
      <w:r w:rsidR="002618DF">
        <w:rPr>
          <w:rFonts w:ascii="Arial" w:hAnsi="Arial" w:cs="Arial"/>
        </w:rPr>
        <w:t xml:space="preserve"> and fill in the closure times</w:t>
      </w:r>
    </w:p>
    <w:p w14:paraId="610C24BF" w14:textId="77777777" w:rsidR="00113B8C" w:rsidRPr="00AD0855" w:rsidRDefault="00113B8C" w:rsidP="00113B8C">
      <w:pPr>
        <w:pStyle w:val="ListParagraph"/>
        <w:rPr>
          <w:rFonts w:ascii="Arial" w:hAnsi="Arial" w:cs="Arial"/>
        </w:rPr>
      </w:pPr>
    </w:p>
    <w:p w14:paraId="29EA8E20" w14:textId="77777777" w:rsidR="00FC59C6" w:rsidRPr="00AD0855" w:rsidRDefault="00FC59C6" w:rsidP="00FC5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855">
        <w:rPr>
          <w:rFonts w:ascii="Arial" w:hAnsi="Arial" w:cs="Arial"/>
        </w:rPr>
        <w:t>Write in the notes field (in the same order as described)</w:t>
      </w:r>
    </w:p>
    <w:p w14:paraId="265B3A31" w14:textId="77777777" w:rsidR="004A00FB" w:rsidRPr="00AD0855" w:rsidRDefault="004A00FB" w:rsidP="002618D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D0855">
        <w:rPr>
          <w:rFonts w:ascii="Arial" w:hAnsi="Arial" w:cs="Arial"/>
        </w:rPr>
        <w:t>Your name</w:t>
      </w:r>
    </w:p>
    <w:p w14:paraId="14D4381B" w14:textId="77777777" w:rsidR="00556947" w:rsidRDefault="004A00FB" w:rsidP="002618D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D0855">
        <w:rPr>
          <w:rFonts w:ascii="Arial" w:hAnsi="Arial" w:cs="Arial"/>
        </w:rPr>
        <w:t>Name of the service provider manager who is authorising this closure</w:t>
      </w:r>
    </w:p>
    <w:p w14:paraId="2C79102B" w14:textId="77777777" w:rsidR="00113B8C" w:rsidRPr="002618DF" w:rsidRDefault="004A00FB" w:rsidP="002618D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6947">
        <w:rPr>
          <w:rFonts w:ascii="Arial" w:hAnsi="Arial" w:cs="Arial"/>
        </w:rPr>
        <w:t xml:space="preserve">Please give full explanation for the emergency closure. </w:t>
      </w:r>
    </w:p>
    <w:p w14:paraId="3B6E097A" w14:textId="77777777" w:rsidR="00113B8C" w:rsidRPr="00556947" w:rsidRDefault="00BD37B3" w:rsidP="005569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6C57A5B" wp14:editId="10F3DDD0">
            <wp:extent cx="518400" cy="17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258" t="72038" r="61232" b="25711"/>
                    <a:stretch/>
                  </pic:blipFill>
                  <pic:spPr bwMode="auto">
                    <a:xfrm>
                      <a:off x="0" y="0"/>
                      <a:ext cx="518400" cy="17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E6E95" w14:textId="77777777" w:rsidR="00113B8C" w:rsidRPr="00556947" w:rsidRDefault="00113B8C" w:rsidP="0055694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Additional information and </w:t>
      </w:r>
      <w:r w:rsidRPr="00113B8C">
        <w:rPr>
          <w:rFonts w:ascii="Arial" w:hAnsi="Arial" w:cs="Arial"/>
          <w:u w:val="single"/>
        </w:rPr>
        <w:t>guidance</w:t>
      </w:r>
    </w:p>
    <w:p w14:paraId="3294F4C4" w14:textId="77777777" w:rsidR="00E93F69" w:rsidRPr="002618DF" w:rsidRDefault="00113B8C" w:rsidP="002618DF">
      <w:pPr>
        <w:rPr>
          <w:rFonts w:ascii="Arial" w:hAnsi="Arial" w:cs="Arial"/>
          <w:noProof/>
          <w:lang w:eastAsia="en-GB"/>
        </w:rPr>
      </w:pPr>
      <w:r w:rsidRPr="002618DF">
        <w:rPr>
          <w:rFonts w:ascii="Arial" w:hAnsi="Arial" w:cs="Arial"/>
          <w:noProof/>
          <w:lang w:eastAsia="en-GB"/>
        </w:rPr>
        <w:t xml:space="preserve">The Phamacy must </w:t>
      </w:r>
      <w:r w:rsidR="00AD0855" w:rsidRPr="002618DF">
        <w:rPr>
          <w:rFonts w:ascii="Arial" w:hAnsi="Arial" w:cs="Arial"/>
          <w:noProof/>
          <w:lang w:eastAsia="en-GB"/>
        </w:rPr>
        <w:t xml:space="preserve">understand </w:t>
      </w:r>
      <w:r w:rsidR="00933106" w:rsidRPr="002618DF">
        <w:rPr>
          <w:rFonts w:ascii="Arial" w:hAnsi="Arial" w:cs="Arial"/>
          <w:noProof/>
          <w:lang w:eastAsia="en-GB"/>
        </w:rPr>
        <w:t>t</w:t>
      </w:r>
      <w:r w:rsidR="00AD0855" w:rsidRPr="002618DF">
        <w:rPr>
          <w:rFonts w:ascii="Arial" w:hAnsi="Arial" w:cs="Arial"/>
          <w:noProof/>
          <w:lang w:eastAsia="en-GB"/>
        </w:rPr>
        <w:t xml:space="preserve">hat by turning the DoS to RED, </w:t>
      </w:r>
      <w:r w:rsidR="0041232D" w:rsidRPr="002618DF">
        <w:rPr>
          <w:rFonts w:ascii="Arial" w:hAnsi="Arial" w:cs="Arial"/>
          <w:noProof/>
          <w:lang w:eastAsia="en-GB"/>
        </w:rPr>
        <w:t>me</w:t>
      </w:r>
      <w:r w:rsidR="00FC59C6" w:rsidRPr="002618DF">
        <w:rPr>
          <w:rFonts w:ascii="Arial" w:hAnsi="Arial" w:cs="Arial"/>
          <w:noProof/>
          <w:lang w:eastAsia="en-GB"/>
        </w:rPr>
        <w:t>a</w:t>
      </w:r>
      <w:r w:rsidR="0041232D" w:rsidRPr="002618DF">
        <w:rPr>
          <w:rFonts w:ascii="Arial" w:hAnsi="Arial" w:cs="Arial"/>
          <w:noProof/>
          <w:lang w:eastAsia="en-GB"/>
        </w:rPr>
        <w:t xml:space="preserve">ns that </w:t>
      </w:r>
      <w:r w:rsidR="00AD0855" w:rsidRPr="002618DF">
        <w:rPr>
          <w:rFonts w:ascii="Arial" w:hAnsi="Arial" w:cs="Arial"/>
          <w:noProof/>
          <w:lang w:eastAsia="en-GB"/>
        </w:rPr>
        <w:t xml:space="preserve">their serivce will not show as an option for </w:t>
      </w:r>
      <w:r w:rsidRPr="002618DF">
        <w:rPr>
          <w:rFonts w:ascii="Arial" w:hAnsi="Arial" w:cs="Arial"/>
          <w:noProof/>
          <w:lang w:eastAsia="en-GB"/>
        </w:rPr>
        <w:t>the p</w:t>
      </w:r>
      <w:r w:rsidR="00AD0855" w:rsidRPr="002618DF">
        <w:rPr>
          <w:rFonts w:ascii="Arial" w:hAnsi="Arial" w:cs="Arial"/>
          <w:noProof/>
          <w:lang w:eastAsia="en-GB"/>
        </w:rPr>
        <w:t>atient during that time</w:t>
      </w:r>
      <w:r w:rsidR="002618DF">
        <w:rPr>
          <w:rFonts w:ascii="Arial" w:hAnsi="Arial" w:cs="Arial"/>
          <w:noProof/>
          <w:lang w:eastAsia="en-GB"/>
        </w:rPr>
        <w:t xml:space="preserve"> - </w:t>
      </w:r>
      <w:r w:rsidR="00627D8C" w:rsidRPr="002618DF">
        <w:rPr>
          <w:rFonts w:ascii="Arial" w:hAnsi="Arial" w:cs="Arial"/>
          <w:noProof/>
          <w:lang w:eastAsia="en-GB"/>
        </w:rPr>
        <w:t xml:space="preserve">The DoS supplies data to 111, 111 on-line and </w:t>
      </w:r>
      <w:r w:rsidR="007009B3" w:rsidRPr="002618DF">
        <w:rPr>
          <w:rFonts w:ascii="Arial" w:hAnsi="Arial" w:cs="Arial"/>
          <w:noProof/>
          <w:lang w:eastAsia="en-GB"/>
        </w:rPr>
        <w:t>NHS.uk</w:t>
      </w:r>
    </w:p>
    <w:p w14:paraId="177EC43E" w14:textId="77777777" w:rsidR="00113B8C" w:rsidRPr="002618DF" w:rsidRDefault="00AD0855">
      <w:pPr>
        <w:rPr>
          <w:rFonts w:ascii="Arial" w:hAnsi="Arial" w:cs="Arial"/>
          <w:noProof/>
          <w:lang w:eastAsia="en-GB"/>
        </w:rPr>
      </w:pPr>
      <w:r w:rsidRPr="002618DF">
        <w:rPr>
          <w:rFonts w:ascii="Arial" w:hAnsi="Arial" w:cs="Arial"/>
          <w:noProof/>
          <w:lang w:eastAsia="en-GB"/>
        </w:rPr>
        <w:t xml:space="preserve">The </w:t>
      </w:r>
      <w:r w:rsidR="0041232D" w:rsidRPr="002618DF">
        <w:rPr>
          <w:rFonts w:ascii="Arial" w:hAnsi="Arial" w:cs="Arial"/>
          <w:noProof/>
          <w:lang w:eastAsia="en-GB"/>
        </w:rPr>
        <w:t xml:space="preserve">funchiallity will </w:t>
      </w:r>
      <w:r w:rsidRPr="002618DF">
        <w:rPr>
          <w:rFonts w:ascii="Arial" w:hAnsi="Arial" w:cs="Arial"/>
          <w:noProof/>
          <w:lang w:eastAsia="en-GB"/>
        </w:rPr>
        <w:t xml:space="preserve">close </w:t>
      </w:r>
      <w:r w:rsidR="0041232D" w:rsidRPr="002618DF">
        <w:rPr>
          <w:rFonts w:ascii="Arial" w:hAnsi="Arial" w:cs="Arial"/>
          <w:noProof/>
          <w:lang w:eastAsia="en-GB"/>
        </w:rPr>
        <w:t xml:space="preserve">the service for </w:t>
      </w:r>
      <w:r w:rsidR="002618DF" w:rsidRPr="002618DF">
        <w:rPr>
          <w:rFonts w:ascii="Arial" w:hAnsi="Arial" w:cs="Arial"/>
          <w:noProof/>
          <w:lang w:eastAsia="en-GB"/>
        </w:rPr>
        <w:t>the set hours recorded</w:t>
      </w:r>
      <w:r w:rsidR="002618DF">
        <w:rPr>
          <w:rFonts w:ascii="Arial" w:hAnsi="Arial" w:cs="Arial"/>
          <w:noProof/>
          <w:lang w:eastAsia="en-GB"/>
        </w:rPr>
        <w:t xml:space="preserve">.  </w:t>
      </w:r>
      <w:r w:rsidR="00FC59C6" w:rsidRPr="002618DF">
        <w:rPr>
          <w:rFonts w:ascii="Arial" w:hAnsi="Arial" w:cs="Arial"/>
          <w:noProof/>
          <w:lang w:eastAsia="en-GB"/>
        </w:rPr>
        <w:t xml:space="preserve">The system </w:t>
      </w:r>
      <w:r w:rsidRPr="002618DF">
        <w:rPr>
          <w:rFonts w:ascii="Arial" w:hAnsi="Arial" w:cs="Arial"/>
          <w:noProof/>
          <w:lang w:eastAsia="en-GB"/>
        </w:rPr>
        <w:t>will re</w:t>
      </w:r>
      <w:r w:rsidR="00113B8C" w:rsidRPr="002618DF">
        <w:rPr>
          <w:rFonts w:ascii="Arial" w:hAnsi="Arial" w:cs="Arial"/>
          <w:noProof/>
          <w:lang w:eastAsia="en-GB"/>
        </w:rPr>
        <w:t>vert automatically back to GREEN</w:t>
      </w:r>
      <w:r w:rsidRPr="002618DF">
        <w:rPr>
          <w:rFonts w:ascii="Arial" w:hAnsi="Arial" w:cs="Arial"/>
          <w:noProof/>
          <w:lang w:eastAsia="en-GB"/>
        </w:rPr>
        <w:t xml:space="preserve"> after this timescale.</w:t>
      </w:r>
    </w:p>
    <w:p w14:paraId="753B4B79" w14:textId="77777777" w:rsidR="00EC68BF" w:rsidRPr="001322A7" w:rsidRDefault="00BD37B3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BD37B3">
        <w:rPr>
          <w:rFonts w:ascii="Arial" w:hAnsi="Arial" w:cs="Arial"/>
          <w:color w:val="A6A6A6" w:themeColor="background1" w:themeShade="A6"/>
          <w:sz w:val="16"/>
          <w:szCs w:val="16"/>
        </w:rPr>
        <w:t>1/12/2019v1</w:t>
      </w:r>
    </w:p>
    <w:sectPr w:rsidR="00EC68BF" w:rsidRPr="001322A7" w:rsidSect="00BD37B3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54B1"/>
    <w:multiLevelType w:val="hybridMultilevel"/>
    <w:tmpl w:val="AD1CAB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27688"/>
    <w:multiLevelType w:val="hybridMultilevel"/>
    <w:tmpl w:val="20FA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5C3F"/>
    <w:multiLevelType w:val="hybridMultilevel"/>
    <w:tmpl w:val="2BB4F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1A26"/>
    <w:multiLevelType w:val="hybridMultilevel"/>
    <w:tmpl w:val="A268003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475E9"/>
    <w:multiLevelType w:val="hybridMultilevel"/>
    <w:tmpl w:val="D484460C"/>
    <w:lvl w:ilvl="0" w:tplc="967ED0B8">
      <w:start w:val="6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034127"/>
    <w:multiLevelType w:val="hybridMultilevel"/>
    <w:tmpl w:val="506835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A5060"/>
    <w:multiLevelType w:val="hybridMultilevel"/>
    <w:tmpl w:val="396E9008"/>
    <w:lvl w:ilvl="0" w:tplc="C4D47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4262"/>
    <w:multiLevelType w:val="hybridMultilevel"/>
    <w:tmpl w:val="E0C0BB9A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75108D"/>
    <w:multiLevelType w:val="hybridMultilevel"/>
    <w:tmpl w:val="B4AEF0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25493"/>
    <w:multiLevelType w:val="hybridMultilevel"/>
    <w:tmpl w:val="3EBE855E"/>
    <w:lvl w:ilvl="0" w:tplc="2F0A0168">
      <w:start w:val="6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382463"/>
    <w:multiLevelType w:val="hybridMultilevel"/>
    <w:tmpl w:val="212CF7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A6172"/>
    <w:multiLevelType w:val="hybridMultilevel"/>
    <w:tmpl w:val="46E4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D6F8B"/>
    <w:multiLevelType w:val="hybridMultilevel"/>
    <w:tmpl w:val="FB14B000"/>
    <w:lvl w:ilvl="0" w:tplc="C4D47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56"/>
    <w:rsid w:val="00021F99"/>
    <w:rsid w:val="00024093"/>
    <w:rsid w:val="0007707C"/>
    <w:rsid w:val="000A6852"/>
    <w:rsid w:val="00113B8C"/>
    <w:rsid w:val="001322A7"/>
    <w:rsid w:val="00170DE0"/>
    <w:rsid w:val="001E67C1"/>
    <w:rsid w:val="0022620F"/>
    <w:rsid w:val="002618DF"/>
    <w:rsid w:val="002920D3"/>
    <w:rsid w:val="0041232D"/>
    <w:rsid w:val="0043181C"/>
    <w:rsid w:val="004A00FB"/>
    <w:rsid w:val="00556947"/>
    <w:rsid w:val="005C2381"/>
    <w:rsid w:val="00627D8C"/>
    <w:rsid w:val="007009B3"/>
    <w:rsid w:val="007021E4"/>
    <w:rsid w:val="00795456"/>
    <w:rsid w:val="007D006C"/>
    <w:rsid w:val="007D5B2C"/>
    <w:rsid w:val="00851A45"/>
    <w:rsid w:val="00924462"/>
    <w:rsid w:val="00933106"/>
    <w:rsid w:val="0097621E"/>
    <w:rsid w:val="00A2795A"/>
    <w:rsid w:val="00AD0855"/>
    <w:rsid w:val="00AE330A"/>
    <w:rsid w:val="00B25198"/>
    <w:rsid w:val="00BC1683"/>
    <w:rsid w:val="00BD37B3"/>
    <w:rsid w:val="00C86A32"/>
    <w:rsid w:val="00CB39CF"/>
    <w:rsid w:val="00CB5AB1"/>
    <w:rsid w:val="00E80548"/>
    <w:rsid w:val="00E93F69"/>
    <w:rsid w:val="00EC68BF"/>
    <w:rsid w:val="00F968DF"/>
    <w:rsid w:val="00FC59C6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DD72"/>
  <w15:docId w15:val="{A690270A-2DC7-4CE4-BA3F-5E7A9E24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F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directoryofservices.nhs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Morrish</dc:creator>
  <cp:lastModifiedBy>Kathryn Jones</cp:lastModifiedBy>
  <cp:revision>2</cp:revision>
  <dcterms:created xsi:type="dcterms:W3CDTF">2019-12-09T15:04:00Z</dcterms:created>
  <dcterms:modified xsi:type="dcterms:W3CDTF">2019-12-09T15:04:00Z</dcterms:modified>
</cp:coreProperties>
</file>