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850"/>
        <w:gridCol w:w="1418"/>
        <w:gridCol w:w="2268"/>
        <w:gridCol w:w="6804"/>
      </w:tblGrid>
      <w:tr w:rsidR="00CD6A55" w:rsidRPr="00101883" w:rsidTr="00FB438F">
        <w:trPr>
          <w:trHeight w:val="634"/>
        </w:trPr>
        <w:tc>
          <w:tcPr>
            <w:tcW w:w="15843" w:type="dxa"/>
            <w:gridSpan w:val="6"/>
            <w:tcBorders>
              <w:top w:val="nil"/>
              <w:left w:val="nil"/>
              <w:bottom w:val="single" w:sz="4" w:space="0" w:color="auto"/>
              <w:right w:val="nil"/>
            </w:tcBorders>
          </w:tcPr>
          <w:p w:rsidR="00CD6A55" w:rsidRPr="00101883" w:rsidRDefault="0081423B" w:rsidP="00101883">
            <w:pPr>
              <w:autoSpaceDE w:val="0"/>
              <w:autoSpaceDN w:val="0"/>
              <w:adjustRightInd w:val="0"/>
              <w:ind w:right="-3282"/>
              <w:rPr>
                <w:rFonts w:cs="Arial"/>
                <w:b/>
                <w:bCs/>
                <w:i/>
                <w:iCs/>
                <w:sz w:val="22"/>
                <w:szCs w:val="22"/>
              </w:rPr>
            </w:pPr>
            <w:bookmarkStart w:id="0" w:name="_GoBack"/>
            <w:bookmarkEnd w:id="0"/>
            <w:r>
              <w:rPr>
                <w:rFonts w:cs="Arial"/>
                <w:b/>
                <w:bCs/>
                <w:i/>
                <w:iCs/>
                <w:noProof/>
                <w:sz w:val="22"/>
                <w:szCs w:val="22"/>
                <w:lang w:val="en-GB" w:eastAsia="en-GB"/>
              </w:rPr>
              <w:drawing>
                <wp:anchor distT="0" distB="0" distL="114300" distR="114300" simplePos="0" relativeHeight="251657728" behindDoc="1" locked="0" layoutInCell="1" allowOverlap="1">
                  <wp:simplePos x="0" y="0"/>
                  <wp:positionH relativeFrom="column">
                    <wp:posOffset>9246870</wp:posOffset>
                  </wp:positionH>
                  <wp:positionV relativeFrom="paragraph">
                    <wp:posOffset>635</wp:posOffset>
                  </wp:positionV>
                  <wp:extent cx="737870" cy="278765"/>
                  <wp:effectExtent l="0" t="0" r="5080" b="6985"/>
                  <wp:wrapSquare wrapText="bothSides"/>
                  <wp:docPr id="3" name="Picture 3"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 cy="278765"/>
                          </a:xfrm>
                          <a:prstGeom prst="rect">
                            <a:avLst/>
                          </a:prstGeom>
                          <a:noFill/>
                        </pic:spPr>
                      </pic:pic>
                    </a:graphicData>
                  </a:graphic>
                </wp:anchor>
              </w:drawing>
            </w:r>
            <w:r w:rsidR="00CD6A55" w:rsidRPr="00101883">
              <w:rPr>
                <w:rFonts w:cs="Arial"/>
                <w:b/>
                <w:bCs/>
                <w:i/>
                <w:iCs/>
                <w:sz w:val="22"/>
                <w:szCs w:val="22"/>
              </w:rPr>
              <w:t xml:space="preserve">Recommendations for the Retention of Pharmacy Records - prepared by the East of England </w:t>
            </w:r>
            <w:r w:rsidR="00CD6A55">
              <w:rPr>
                <w:rFonts w:cs="Arial"/>
                <w:b/>
                <w:bCs/>
                <w:i/>
                <w:iCs/>
                <w:sz w:val="22"/>
                <w:szCs w:val="22"/>
              </w:rPr>
              <w:t xml:space="preserve">NHS </w:t>
            </w:r>
            <w:r w:rsidR="00FB438F">
              <w:rPr>
                <w:rFonts w:cs="Arial"/>
                <w:b/>
                <w:bCs/>
                <w:i/>
                <w:iCs/>
                <w:sz w:val="22"/>
                <w:szCs w:val="22"/>
              </w:rPr>
              <w:t xml:space="preserve">Senior Pharmacy Managers </w:t>
            </w:r>
            <w:r w:rsidR="00CD6A55" w:rsidRPr="00101883">
              <w:rPr>
                <w:rFonts w:cs="Arial"/>
                <w:b/>
                <w:bCs/>
                <w:i/>
                <w:iCs/>
                <w:sz w:val="22"/>
                <w:szCs w:val="22"/>
              </w:rPr>
              <w:t>20</w:t>
            </w:r>
            <w:r w:rsidR="00FB438F">
              <w:rPr>
                <w:rFonts w:cs="Arial"/>
                <w:b/>
                <w:bCs/>
                <w:i/>
                <w:iCs/>
                <w:sz w:val="22"/>
                <w:szCs w:val="22"/>
              </w:rPr>
              <w:t>1</w:t>
            </w:r>
            <w:r w:rsidR="001B7226">
              <w:rPr>
                <w:rFonts w:cs="Arial"/>
                <w:b/>
                <w:bCs/>
                <w:i/>
                <w:iCs/>
                <w:sz w:val="22"/>
                <w:szCs w:val="22"/>
              </w:rPr>
              <w:t>5</w:t>
            </w:r>
          </w:p>
        </w:tc>
      </w:tr>
      <w:tr w:rsidR="006D3881" w:rsidRPr="00BC5F32" w:rsidTr="00FB438F">
        <w:trPr>
          <w:trHeight w:val="233"/>
        </w:trPr>
        <w:tc>
          <w:tcPr>
            <w:tcW w:w="1526" w:type="dxa"/>
            <w:tcBorders>
              <w:top w:val="single" w:sz="4" w:space="0" w:color="auto"/>
              <w:bottom w:val="single" w:sz="4" w:space="0" w:color="auto"/>
            </w:tcBorders>
          </w:tcPr>
          <w:p w:rsidR="006D3881" w:rsidRPr="00BC5F32" w:rsidRDefault="006D3881" w:rsidP="006D3881">
            <w:pPr>
              <w:autoSpaceDE w:val="0"/>
              <w:autoSpaceDN w:val="0"/>
              <w:adjustRightInd w:val="0"/>
              <w:rPr>
                <w:rFonts w:ascii="Arial Rounded MT Bold" w:hAnsi="Arial Rounded MT Bold" w:cs="Arial"/>
                <w:b/>
                <w:bCs/>
                <w:color w:val="000000"/>
                <w:sz w:val="18"/>
                <w:szCs w:val="18"/>
              </w:rPr>
            </w:pPr>
          </w:p>
          <w:p w:rsidR="006D3881" w:rsidRPr="00BC5F32" w:rsidRDefault="006D3881" w:rsidP="006D3881">
            <w:pPr>
              <w:autoSpaceDE w:val="0"/>
              <w:autoSpaceDN w:val="0"/>
              <w:adjustRightInd w:val="0"/>
              <w:rPr>
                <w:rFonts w:ascii="Arial Rounded MT Bold" w:hAnsi="Arial Rounded MT Bold" w:cs="Arial"/>
                <w:b/>
                <w:bCs/>
                <w:color w:val="000000"/>
                <w:sz w:val="18"/>
                <w:szCs w:val="18"/>
              </w:rPr>
            </w:pPr>
          </w:p>
        </w:tc>
        <w:tc>
          <w:tcPr>
            <w:tcW w:w="2977" w:type="dxa"/>
            <w:tcBorders>
              <w:top w:val="single" w:sz="4" w:space="0" w:color="auto"/>
              <w:bottom w:val="single" w:sz="4" w:space="0" w:color="auto"/>
            </w:tcBorders>
          </w:tcPr>
          <w:p w:rsidR="006D3881" w:rsidRPr="00BC5F32" w:rsidRDefault="006D3881" w:rsidP="006D3881">
            <w:pPr>
              <w:autoSpaceDE w:val="0"/>
              <w:autoSpaceDN w:val="0"/>
              <w:adjustRightInd w:val="0"/>
              <w:rPr>
                <w:rFonts w:ascii="Arial Rounded MT Bold" w:hAnsi="Arial Rounded MT Bold" w:cs="Arial"/>
                <w:b/>
                <w:color w:val="000000"/>
                <w:sz w:val="18"/>
                <w:szCs w:val="18"/>
              </w:rPr>
            </w:pPr>
            <w:r w:rsidRPr="00F801DF">
              <w:rPr>
                <w:rFonts w:ascii="Arial Rounded MT Bold" w:hAnsi="Arial Rounded MT Bold" w:cs="Arial"/>
                <w:b/>
                <w:color w:val="000000"/>
                <w:sz w:val="18"/>
                <w:szCs w:val="18"/>
              </w:rPr>
              <w:t>Record</w:t>
            </w:r>
          </w:p>
        </w:tc>
        <w:tc>
          <w:tcPr>
            <w:tcW w:w="850" w:type="dxa"/>
            <w:tcBorders>
              <w:top w:val="single" w:sz="4" w:space="0" w:color="auto"/>
              <w:bottom w:val="single" w:sz="4" w:space="0" w:color="auto"/>
            </w:tcBorders>
          </w:tcPr>
          <w:p w:rsidR="006D3881" w:rsidRPr="00BC5F32" w:rsidRDefault="006D3881" w:rsidP="006D3881">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Unique record</w:t>
            </w:r>
          </w:p>
        </w:tc>
        <w:tc>
          <w:tcPr>
            <w:tcW w:w="1418" w:type="dxa"/>
            <w:tcBorders>
              <w:top w:val="single" w:sz="4" w:space="0" w:color="auto"/>
              <w:bottom w:val="single" w:sz="4" w:space="0" w:color="auto"/>
            </w:tcBorders>
          </w:tcPr>
          <w:p w:rsidR="006D3881" w:rsidRPr="00BC5F32" w:rsidRDefault="006D3881" w:rsidP="006D3881">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Reason for keeping</w:t>
            </w:r>
          </w:p>
        </w:tc>
        <w:tc>
          <w:tcPr>
            <w:tcW w:w="2268" w:type="dxa"/>
            <w:tcBorders>
              <w:top w:val="single" w:sz="4" w:space="0" w:color="auto"/>
              <w:bottom w:val="single" w:sz="4" w:space="0" w:color="auto"/>
            </w:tcBorders>
          </w:tcPr>
          <w:p w:rsidR="006D3881" w:rsidRPr="00BC5F32" w:rsidRDefault="006D3881" w:rsidP="006D3881">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Recommended minimum period</w:t>
            </w:r>
          </w:p>
        </w:tc>
        <w:tc>
          <w:tcPr>
            <w:tcW w:w="6804" w:type="dxa"/>
            <w:tcBorders>
              <w:top w:val="single" w:sz="4" w:space="0" w:color="auto"/>
              <w:bottom w:val="single" w:sz="4" w:space="0" w:color="auto"/>
            </w:tcBorders>
          </w:tcPr>
          <w:p w:rsidR="006D3881" w:rsidRPr="00BC5F32" w:rsidRDefault="009B0AB4" w:rsidP="006D3881">
            <w:pPr>
              <w:autoSpaceDE w:val="0"/>
              <w:autoSpaceDN w:val="0"/>
              <w:adjustRightInd w:val="0"/>
              <w:rPr>
                <w:rFonts w:ascii="Arial Rounded MT Bold" w:hAnsi="Arial Rounded MT Bold" w:cs="Arial"/>
                <w:b/>
                <w:color w:val="000000"/>
                <w:sz w:val="18"/>
                <w:szCs w:val="18"/>
              </w:rPr>
            </w:pPr>
            <w:r>
              <w:rPr>
                <w:rFonts w:ascii="Arial Rounded MT Bold" w:hAnsi="Arial Rounded MT Bold" w:cs="Arial"/>
                <w:b/>
                <w:color w:val="000000"/>
                <w:sz w:val="18"/>
                <w:szCs w:val="18"/>
              </w:rPr>
              <w:t>D</w:t>
            </w:r>
            <w:r w:rsidRPr="00BC5F32">
              <w:rPr>
                <w:rFonts w:ascii="Arial Rounded MT Bold" w:hAnsi="Arial Rounded MT Bold" w:cs="Arial"/>
                <w:b/>
                <w:color w:val="000000"/>
                <w:sz w:val="18"/>
                <w:szCs w:val="18"/>
              </w:rPr>
              <w:t>erivation</w:t>
            </w:r>
            <w:r>
              <w:rPr>
                <w:rFonts w:ascii="Arial Rounded MT Bold" w:hAnsi="Arial Rounded MT Bold" w:cs="Arial"/>
                <w:b/>
                <w:color w:val="000000"/>
                <w:sz w:val="18"/>
                <w:szCs w:val="18"/>
              </w:rPr>
              <w:t xml:space="preserve"> of recommendation and c</w:t>
            </w:r>
            <w:r w:rsidRPr="00BC5F32">
              <w:rPr>
                <w:rFonts w:ascii="Arial Rounded MT Bold" w:hAnsi="Arial Rounded MT Bold" w:cs="Arial"/>
                <w:b/>
                <w:color w:val="000000"/>
                <w:sz w:val="18"/>
                <w:szCs w:val="18"/>
              </w:rPr>
              <w:t>omments</w:t>
            </w:r>
          </w:p>
        </w:tc>
      </w:tr>
      <w:tr w:rsidR="0041524B" w:rsidRPr="00F801DF" w:rsidTr="008D4FC7">
        <w:trPr>
          <w:trHeight w:val="283"/>
        </w:trPr>
        <w:tc>
          <w:tcPr>
            <w:tcW w:w="15843" w:type="dxa"/>
            <w:gridSpan w:val="6"/>
            <w:shd w:val="clear" w:color="auto" w:fill="CCC0D9" w:themeFill="accent4" w:themeFillTint="66"/>
          </w:tcPr>
          <w:p w:rsidR="0041524B" w:rsidRPr="007705A2" w:rsidRDefault="001E50F5" w:rsidP="00BC5F32">
            <w:pPr>
              <w:autoSpaceDE w:val="0"/>
              <w:autoSpaceDN w:val="0"/>
              <w:adjustRightInd w:val="0"/>
              <w:rPr>
                <w:rFonts w:ascii="Arial Rounded MT Bold" w:hAnsi="Arial Rounded MT Bold" w:cs="Arial"/>
                <w:b/>
                <w:color w:val="000000"/>
                <w:sz w:val="28"/>
                <w:szCs w:val="28"/>
              </w:rPr>
            </w:pPr>
            <w:r w:rsidRPr="007705A2">
              <w:rPr>
                <w:rFonts w:ascii="Arial Rounded MT Bold" w:hAnsi="Arial Rounded MT Bold" w:cs="Arial"/>
                <w:b/>
                <w:color w:val="000000"/>
                <w:sz w:val="28"/>
                <w:szCs w:val="28"/>
              </w:rPr>
              <w:t>RECORDS THAT PERTAIN TO ALL PHARMACY SETTINGS</w:t>
            </w:r>
          </w:p>
        </w:tc>
      </w:tr>
      <w:tr w:rsidR="008D4FC7" w:rsidRPr="00BC5F32" w:rsidTr="00C720DC">
        <w:tc>
          <w:tcPr>
            <w:tcW w:w="1526" w:type="dxa"/>
            <w:vMerge w:val="restart"/>
          </w:tcPr>
          <w:p w:rsidR="008D4FC7" w:rsidRPr="007B327F" w:rsidRDefault="008D4FC7" w:rsidP="00C720DC">
            <w:pPr>
              <w:rPr>
                <w:b/>
                <w:sz w:val="18"/>
                <w:szCs w:val="18"/>
              </w:rPr>
            </w:pPr>
            <w:r w:rsidRPr="007B327F">
              <w:rPr>
                <w:b/>
                <w:sz w:val="18"/>
                <w:szCs w:val="18"/>
              </w:rPr>
              <w:t>Clinical governance</w:t>
            </w:r>
          </w:p>
        </w:tc>
        <w:tc>
          <w:tcPr>
            <w:tcW w:w="2977" w:type="dxa"/>
          </w:tcPr>
          <w:p w:rsidR="008D4FC7" w:rsidRPr="00AA60D5" w:rsidRDefault="008D4FC7" w:rsidP="00C720DC">
            <w:pPr>
              <w:rPr>
                <w:rFonts w:cs="Arial"/>
                <w:sz w:val="18"/>
                <w:szCs w:val="18"/>
              </w:rPr>
            </w:pPr>
            <w:r w:rsidRPr="00BC5F32">
              <w:rPr>
                <w:rFonts w:cs="Arial"/>
                <w:sz w:val="18"/>
                <w:szCs w:val="18"/>
              </w:rPr>
              <w:t>Competency/training records</w:t>
            </w:r>
            <w:r w:rsidRPr="00AA60D5">
              <w:rPr>
                <w:rFonts w:cs="Arial"/>
                <w:sz w:val="18"/>
                <w:szCs w:val="18"/>
              </w:rPr>
              <w:t xml:space="preserve"> </w:t>
            </w:r>
          </w:p>
        </w:tc>
        <w:tc>
          <w:tcPr>
            <w:tcW w:w="850" w:type="dxa"/>
          </w:tcPr>
          <w:p w:rsidR="008D4FC7" w:rsidRPr="00AA60D5" w:rsidRDefault="008D4FC7" w:rsidP="00C720DC">
            <w:pPr>
              <w:rPr>
                <w:rFonts w:cs="Arial"/>
                <w:sz w:val="18"/>
                <w:szCs w:val="18"/>
              </w:rPr>
            </w:pPr>
            <w:r w:rsidRPr="00AA60D5">
              <w:rPr>
                <w:rFonts w:cs="Arial"/>
                <w:sz w:val="18"/>
                <w:szCs w:val="18"/>
              </w:rPr>
              <w:t>Yes</w:t>
            </w:r>
          </w:p>
        </w:tc>
        <w:tc>
          <w:tcPr>
            <w:tcW w:w="1418" w:type="dxa"/>
          </w:tcPr>
          <w:p w:rsidR="008D4FC7" w:rsidRPr="00AA60D5" w:rsidRDefault="008D4FC7" w:rsidP="00C720DC">
            <w:pPr>
              <w:rPr>
                <w:rFonts w:cs="Arial"/>
                <w:sz w:val="18"/>
                <w:szCs w:val="18"/>
              </w:rPr>
            </w:pPr>
            <w:r w:rsidRPr="00AA60D5">
              <w:rPr>
                <w:rFonts w:cs="Arial"/>
                <w:sz w:val="18"/>
                <w:szCs w:val="18"/>
              </w:rPr>
              <w:t>Reference</w:t>
            </w:r>
          </w:p>
        </w:tc>
        <w:tc>
          <w:tcPr>
            <w:tcW w:w="2268" w:type="dxa"/>
          </w:tcPr>
          <w:p w:rsidR="008D4FC7" w:rsidRPr="00AA60D5" w:rsidRDefault="008D4FC7" w:rsidP="00C720DC">
            <w:pPr>
              <w:rPr>
                <w:rFonts w:cs="Arial"/>
                <w:sz w:val="18"/>
                <w:szCs w:val="18"/>
              </w:rPr>
            </w:pPr>
            <w:r w:rsidRPr="00AA60D5">
              <w:rPr>
                <w:rFonts w:cs="Arial"/>
                <w:sz w:val="18"/>
                <w:szCs w:val="18"/>
              </w:rPr>
              <w:t>D</w:t>
            </w:r>
            <w:r>
              <w:rPr>
                <w:rFonts w:cs="Arial"/>
                <w:sz w:val="18"/>
                <w:szCs w:val="18"/>
              </w:rPr>
              <w:t>uration of employment plus 2 y</w:t>
            </w:r>
            <w:r w:rsidRPr="00AA60D5">
              <w:rPr>
                <w:rFonts w:cs="Arial"/>
                <w:sz w:val="18"/>
                <w:szCs w:val="18"/>
              </w:rPr>
              <w:t>rs</w:t>
            </w:r>
          </w:p>
        </w:tc>
        <w:tc>
          <w:tcPr>
            <w:tcW w:w="6804" w:type="dxa"/>
          </w:tcPr>
          <w:p w:rsidR="008D4FC7" w:rsidRPr="00AA60D5" w:rsidRDefault="008D4FC7" w:rsidP="00C720DC">
            <w:pPr>
              <w:rPr>
                <w:rFonts w:cs="Arial"/>
                <w:sz w:val="18"/>
                <w:szCs w:val="18"/>
              </w:rPr>
            </w:pPr>
            <w:r w:rsidRPr="00AA60D5">
              <w:rPr>
                <w:rFonts w:cs="Arial"/>
                <w:sz w:val="18"/>
                <w:szCs w:val="18"/>
              </w:rPr>
              <w:t>Best practice</w:t>
            </w:r>
            <w:r>
              <w:rPr>
                <w:rFonts w:cs="Arial"/>
                <w:sz w:val="18"/>
                <w:szCs w:val="18"/>
              </w:rPr>
              <w:t>, keep in personal portfolio.</w:t>
            </w:r>
          </w:p>
        </w:tc>
      </w:tr>
      <w:tr w:rsidR="008D4FC7" w:rsidRPr="00BC5F32" w:rsidTr="00C720DC">
        <w:tc>
          <w:tcPr>
            <w:tcW w:w="1526" w:type="dxa"/>
            <w:vMerge/>
          </w:tcPr>
          <w:p w:rsidR="008D4FC7" w:rsidRPr="007B327F" w:rsidRDefault="008D4FC7" w:rsidP="00C720DC">
            <w:pPr>
              <w:rPr>
                <w:b/>
                <w:sz w:val="18"/>
                <w:szCs w:val="18"/>
              </w:rPr>
            </w:pPr>
          </w:p>
        </w:tc>
        <w:tc>
          <w:tcPr>
            <w:tcW w:w="2977" w:type="dxa"/>
          </w:tcPr>
          <w:p w:rsidR="008D4FC7" w:rsidRPr="00AA60D5" w:rsidRDefault="008D4FC7" w:rsidP="00C720DC">
            <w:pPr>
              <w:rPr>
                <w:rFonts w:cs="Arial"/>
                <w:sz w:val="18"/>
                <w:szCs w:val="18"/>
              </w:rPr>
            </w:pPr>
            <w:r w:rsidRPr="00AA60D5">
              <w:rPr>
                <w:rFonts w:cs="Arial"/>
                <w:sz w:val="18"/>
                <w:szCs w:val="18"/>
              </w:rPr>
              <w:t>Clinical audit</w:t>
            </w:r>
          </w:p>
        </w:tc>
        <w:tc>
          <w:tcPr>
            <w:tcW w:w="850" w:type="dxa"/>
          </w:tcPr>
          <w:p w:rsidR="008D4FC7" w:rsidRPr="00AA60D5" w:rsidRDefault="008D4FC7" w:rsidP="00C720DC">
            <w:pPr>
              <w:rPr>
                <w:rFonts w:cs="Arial"/>
                <w:sz w:val="18"/>
                <w:szCs w:val="18"/>
              </w:rPr>
            </w:pPr>
            <w:r w:rsidRPr="00AA60D5">
              <w:rPr>
                <w:rFonts w:cs="Arial"/>
                <w:sz w:val="18"/>
                <w:szCs w:val="18"/>
              </w:rPr>
              <w:t>Yes</w:t>
            </w:r>
          </w:p>
        </w:tc>
        <w:tc>
          <w:tcPr>
            <w:tcW w:w="1418" w:type="dxa"/>
          </w:tcPr>
          <w:p w:rsidR="008D4FC7" w:rsidRPr="00AA60D5" w:rsidRDefault="008D4FC7" w:rsidP="00C720DC">
            <w:pPr>
              <w:rPr>
                <w:rFonts w:cs="Arial"/>
                <w:sz w:val="18"/>
                <w:szCs w:val="18"/>
              </w:rPr>
            </w:pPr>
            <w:r w:rsidRPr="00AA60D5">
              <w:rPr>
                <w:rFonts w:cs="Arial"/>
                <w:sz w:val="18"/>
                <w:szCs w:val="18"/>
              </w:rPr>
              <w:t>Reference</w:t>
            </w:r>
          </w:p>
        </w:tc>
        <w:tc>
          <w:tcPr>
            <w:tcW w:w="2268" w:type="dxa"/>
          </w:tcPr>
          <w:p w:rsidR="008D4FC7" w:rsidRPr="00AA60D5" w:rsidRDefault="008D4FC7" w:rsidP="00C720DC">
            <w:pPr>
              <w:rPr>
                <w:rFonts w:cs="Arial"/>
                <w:sz w:val="18"/>
                <w:szCs w:val="18"/>
              </w:rPr>
            </w:pPr>
            <w:r>
              <w:rPr>
                <w:rFonts w:cs="Arial"/>
                <w:sz w:val="18"/>
                <w:szCs w:val="18"/>
              </w:rPr>
              <w:t>5 y</w:t>
            </w:r>
            <w:r w:rsidRPr="00AA60D5">
              <w:rPr>
                <w:rFonts w:cs="Arial"/>
                <w:sz w:val="18"/>
                <w:szCs w:val="18"/>
              </w:rPr>
              <w:t>rs</w:t>
            </w:r>
          </w:p>
        </w:tc>
        <w:tc>
          <w:tcPr>
            <w:tcW w:w="6804" w:type="dxa"/>
          </w:tcPr>
          <w:p w:rsidR="008D4FC7" w:rsidRPr="00AA60D5" w:rsidRDefault="008D4FC7" w:rsidP="00C720DC">
            <w:pPr>
              <w:rPr>
                <w:rFonts w:cs="Arial"/>
                <w:sz w:val="18"/>
                <w:szCs w:val="18"/>
              </w:rPr>
            </w:pPr>
            <w:r w:rsidRPr="00AA60D5">
              <w:rPr>
                <w:rFonts w:cs="Arial"/>
                <w:sz w:val="18"/>
                <w:szCs w:val="18"/>
              </w:rPr>
              <w:t>Records Management – NHS code of Practice 2009</w:t>
            </w:r>
            <w:r>
              <w:rPr>
                <w:rFonts w:cs="Arial"/>
                <w:sz w:val="18"/>
                <w:szCs w:val="18"/>
              </w:rPr>
              <w:t>.</w:t>
            </w:r>
          </w:p>
        </w:tc>
      </w:tr>
      <w:tr w:rsidR="008D4FC7" w:rsidRPr="00BC5F32" w:rsidTr="00C720DC">
        <w:tc>
          <w:tcPr>
            <w:tcW w:w="1526" w:type="dxa"/>
            <w:vMerge/>
          </w:tcPr>
          <w:p w:rsidR="008D4FC7" w:rsidRPr="007B327F" w:rsidRDefault="008D4FC7" w:rsidP="00C720DC">
            <w:pPr>
              <w:rPr>
                <w:b/>
                <w:sz w:val="18"/>
                <w:szCs w:val="18"/>
              </w:rPr>
            </w:pPr>
          </w:p>
        </w:tc>
        <w:tc>
          <w:tcPr>
            <w:tcW w:w="2977" w:type="dxa"/>
          </w:tcPr>
          <w:p w:rsidR="008D4FC7" w:rsidRPr="00AA60D5" w:rsidRDefault="008D4FC7" w:rsidP="00C720DC">
            <w:pPr>
              <w:rPr>
                <w:rFonts w:cs="Arial"/>
                <w:sz w:val="18"/>
                <w:szCs w:val="18"/>
              </w:rPr>
            </w:pPr>
            <w:r w:rsidRPr="00AA60D5">
              <w:rPr>
                <w:rFonts w:cs="Arial"/>
                <w:sz w:val="18"/>
                <w:szCs w:val="18"/>
              </w:rPr>
              <w:t>External quality control records</w:t>
            </w:r>
          </w:p>
        </w:tc>
        <w:tc>
          <w:tcPr>
            <w:tcW w:w="850" w:type="dxa"/>
          </w:tcPr>
          <w:p w:rsidR="008D4FC7" w:rsidRPr="00AA60D5" w:rsidRDefault="008D4FC7" w:rsidP="00C720DC">
            <w:pPr>
              <w:rPr>
                <w:rFonts w:cs="Arial"/>
                <w:sz w:val="18"/>
                <w:szCs w:val="18"/>
              </w:rPr>
            </w:pPr>
            <w:r w:rsidRPr="00AA60D5">
              <w:rPr>
                <w:rFonts w:cs="Arial"/>
                <w:sz w:val="18"/>
                <w:szCs w:val="18"/>
              </w:rPr>
              <w:t>Yes</w:t>
            </w:r>
          </w:p>
        </w:tc>
        <w:tc>
          <w:tcPr>
            <w:tcW w:w="1418" w:type="dxa"/>
          </w:tcPr>
          <w:p w:rsidR="008D4FC7" w:rsidRPr="00AA60D5" w:rsidRDefault="008D4FC7" w:rsidP="00C720DC">
            <w:pPr>
              <w:rPr>
                <w:rFonts w:cs="Arial"/>
                <w:sz w:val="18"/>
                <w:szCs w:val="18"/>
              </w:rPr>
            </w:pPr>
            <w:r w:rsidRPr="00AA60D5">
              <w:rPr>
                <w:rFonts w:cs="Arial"/>
                <w:sz w:val="18"/>
                <w:szCs w:val="18"/>
              </w:rPr>
              <w:t>Audit</w:t>
            </w:r>
          </w:p>
        </w:tc>
        <w:tc>
          <w:tcPr>
            <w:tcW w:w="2268" w:type="dxa"/>
          </w:tcPr>
          <w:p w:rsidR="008D4FC7" w:rsidRPr="00AA60D5" w:rsidRDefault="008D4FC7" w:rsidP="00C720DC">
            <w:pPr>
              <w:rPr>
                <w:rFonts w:cs="Arial"/>
                <w:sz w:val="18"/>
                <w:szCs w:val="18"/>
              </w:rPr>
            </w:pPr>
            <w:r>
              <w:rPr>
                <w:rFonts w:cs="Arial"/>
                <w:sz w:val="18"/>
                <w:szCs w:val="18"/>
              </w:rPr>
              <w:t>2 y</w:t>
            </w:r>
            <w:r w:rsidRPr="00AA60D5">
              <w:rPr>
                <w:rFonts w:cs="Arial"/>
                <w:sz w:val="18"/>
                <w:szCs w:val="18"/>
              </w:rPr>
              <w:t>rs</w:t>
            </w:r>
          </w:p>
        </w:tc>
        <w:tc>
          <w:tcPr>
            <w:tcW w:w="6804" w:type="dxa"/>
          </w:tcPr>
          <w:p w:rsidR="008D4FC7" w:rsidRPr="00AA60D5" w:rsidRDefault="008D4FC7" w:rsidP="00C720DC">
            <w:pPr>
              <w:rPr>
                <w:rFonts w:cs="Arial"/>
                <w:sz w:val="18"/>
                <w:szCs w:val="18"/>
              </w:rPr>
            </w:pPr>
            <w:r w:rsidRPr="00AA60D5">
              <w:rPr>
                <w:rFonts w:cs="Arial"/>
                <w:sz w:val="18"/>
                <w:szCs w:val="18"/>
              </w:rPr>
              <w:t>Records Management – NHS code of Practice 2009</w:t>
            </w:r>
            <w:r>
              <w:rPr>
                <w:rFonts w:cs="Arial"/>
                <w:sz w:val="18"/>
                <w:szCs w:val="18"/>
              </w:rPr>
              <w:t>.</w:t>
            </w:r>
          </w:p>
        </w:tc>
      </w:tr>
      <w:tr w:rsidR="008D4FC7" w:rsidRPr="00BC5F32" w:rsidTr="00C720DC">
        <w:tc>
          <w:tcPr>
            <w:tcW w:w="1526" w:type="dxa"/>
            <w:vMerge/>
          </w:tcPr>
          <w:p w:rsidR="008D4FC7" w:rsidRPr="007B327F" w:rsidRDefault="008D4FC7" w:rsidP="00C720DC">
            <w:pPr>
              <w:rPr>
                <w:b/>
                <w:sz w:val="18"/>
                <w:szCs w:val="18"/>
              </w:rPr>
            </w:pPr>
          </w:p>
        </w:tc>
        <w:tc>
          <w:tcPr>
            <w:tcW w:w="2977" w:type="dxa"/>
          </w:tcPr>
          <w:p w:rsidR="008D4FC7" w:rsidRPr="00AA60D5" w:rsidRDefault="008D4FC7" w:rsidP="00C720DC">
            <w:pPr>
              <w:rPr>
                <w:rFonts w:cs="Arial"/>
                <w:sz w:val="18"/>
                <w:szCs w:val="18"/>
              </w:rPr>
            </w:pPr>
            <w:r w:rsidRPr="00AA60D5">
              <w:rPr>
                <w:rFonts w:cs="Arial"/>
                <w:sz w:val="18"/>
                <w:szCs w:val="18"/>
              </w:rPr>
              <w:t>Patient surveys</w:t>
            </w:r>
          </w:p>
        </w:tc>
        <w:tc>
          <w:tcPr>
            <w:tcW w:w="850" w:type="dxa"/>
          </w:tcPr>
          <w:p w:rsidR="008D4FC7" w:rsidRPr="00AA60D5" w:rsidRDefault="008D4FC7" w:rsidP="00C720DC">
            <w:pPr>
              <w:rPr>
                <w:rFonts w:cs="Arial"/>
                <w:sz w:val="18"/>
                <w:szCs w:val="18"/>
              </w:rPr>
            </w:pPr>
            <w:r w:rsidRPr="00AA60D5">
              <w:rPr>
                <w:rFonts w:cs="Arial"/>
                <w:sz w:val="18"/>
                <w:szCs w:val="18"/>
              </w:rPr>
              <w:t>Yes</w:t>
            </w:r>
          </w:p>
        </w:tc>
        <w:tc>
          <w:tcPr>
            <w:tcW w:w="1418" w:type="dxa"/>
          </w:tcPr>
          <w:p w:rsidR="008D4FC7" w:rsidRPr="00AA60D5" w:rsidRDefault="008D4FC7" w:rsidP="00C720DC">
            <w:pPr>
              <w:rPr>
                <w:rFonts w:cs="Arial"/>
                <w:sz w:val="18"/>
                <w:szCs w:val="18"/>
              </w:rPr>
            </w:pPr>
            <w:r w:rsidRPr="00AA60D5">
              <w:rPr>
                <w:rFonts w:cs="Arial"/>
                <w:sz w:val="18"/>
                <w:szCs w:val="18"/>
              </w:rPr>
              <w:t>Audit</w:t>
            </w:r>
          </w:p>
        </w:tc>
        <w:tc>
          <w:tcPr>
            <w:tcW w:w="2268" w:type="dxa"/>
          </w:tcPr>
          <w:p w:rsidR="008D4FC7" w:rsidRPr="00AA60D5" w:rsidRDefault="008D4FC7" w:rsidP="00C720DC">
            <w:pPr>
              <w:rPr>
                <w:rFonts w:cs="Arial"/>
                <w:sz w:val="18"/>
                <w:szCs w:val="18"/>
              </w:rPr>
            </w:pPr>
            <w:r>
              <w:rPr>
                <w:rFonts w:cs="Arial"/>
                <w:sz w:val="18"/>
                <w:szCs w:val="18"/>
              </w:rPr>
              <w:t>2 y</w:t>
            </w:r>
            <w:r w:rsidRPr="00AA60D5">
              <w:rPr>
                <w:rFonts w:cs="Arial"/>
                <w:sz w:val="18"/>
                <w:szCs w:val="18"/>
              </w:rPr>
              <w:t>rs</w:t>
            </w:r>
          </w:p>
        </w:tc>
        <w:tc>
          <w:tcPr>
            <w:tcW w:w="6804" w:type="dxa"/>
          </w:tcPr>
          <w:p w:rsidR="008D4FC7" w:rsidRPr="00AA60D5" w:rsidRDefault="008D4FC7" w:rsidP="00C720DC">
            <w:pPr>
              <w:rPr>
                <w:rFonts w:cs="Arial"/>
                <w:sz w:val="18"/>
                <w:szCs w:val="18"/>
              </w:rPr>
            </w:pPr>
            <w:r w:rsidRPr="00AA60D5">
              <w:rPr>
                <w:rFonts w:cs="Arial"/>
                <w:sz w:val="18"/>
                <w:szCs w:val="18"/>
              </w:rPr>
              <w:t>Records Management – NHS code of Practice 2009</w:t>
            </w:r>
            <w:r>
              <w:rPr>
                <w:rFonts w:cs="Arial"/>
                <w:sz w:val="18"/>
                <w:szCs w:val="18"/>
              </w:rPr>
              <w:t>.</w:t>
            </w:r>
          </w:p>
        </w:tc>
      </w:tr>
      <w:tr w:rsidR="008D4FC7" w:rsidRPr="00BC5F32" w:rsidTr="00C720DC">
        <w:trPr>
          <w:trHeight w:val="233"/>
        </w:trPr>
        <w:tc>
          <w:tcPr>
            <w:tcW w:w="1526" w:type="dxa"/>
            <w:vMerge/>
          </w:tcPr>
          <w:p w:rsidR="008D4FC7" w:rsidRPr="00BC5F32" w:rsidRDefault="008D4FC7" w:rsidP="00C720DC">
            <w:pPr>
              <w:autoSpaceDE w:val="0"/>
              <w:autoSpaceDN w:val="0"/>
              <w:adjustRightInd w:val="0"/>
              <w:rPr>
                <w:rFonts w:cs="Arial"/>
                <w:b/>
                <w:bCs/>
                <w:color w:val="000000"/>
                <w:sz w:val="18"/>
                <w:szCs w:val="18"/>
              </w:rPr>
            </w:pPr>
          </w:p>
        </w:tc>
        <w:tc>
          <w:tcPr>
            <w:tcW w:w="2977" w:type="dxa"/>
            <w:tcBorders>
              <w:bottom w:val="single" w:sz="4" w:space="0" w:color="auto"/>
            </w:tcBorders>
          </w:tcPr>
          <w:p w:rsidR="008D4FC7" w:rsidRPr="00AA60D5" w:rsidRDefault="008D4FC7" w:rsidP="00C720DC">
            <w:pPr>
              <w:rPr>
                <w:rFonts w:cs="Arial"/>
                <w:sz w:val="18"/>
                <w:szCs w:val="18"/>
              </w:rPr>
            </w:pPr>
            <w:r w:rsidRPr="00AA60D5">
              <w:rPr>
                <w:rFonts w:cs="Arial"/>
                <w:sz w:val="18"/>
                <w:szCs w:val="18"/>
              </w:rPr>
              <w:t>Patient complaints</w:t>
            </w:r>
          </w:p>
        </w:tc>
        <w:tc>
          <w:tcPr>
            <w:tcW w:w="850" w:type="dxa"/>
            <w:tcBorders>
              <w:bottom w:val="single" w:sz="4" w:space="0" w:color="auto"/>
            </w:tcBorders>
          </w:tcPr>
          <w:p w:rsidR="008D4FC7" w:rsidRPr="00AA60D5" w:rsidRDefault="008D4FC7" w:rsidP="00C720DC">
            <w:pPr>
              <w:rPr>
                <w:rFonts w:cs="Arial"/>
                <w:sz w:val="18"/>
                <w:szCs w:val="18"/>
              </w:rPr>
            </w:pPr>
            <w:r w:rsidRPr="00AA60D5">
              <w:rPr>
                <w:rFonts w:cs="Arial"/>
                <w:sz w:val="18"/>
                <w:szCs w:val="18"/>
              </w:rPr>
              <w:t>Yes</w:t>
            </w:r>
          </w:p>
        </w:tc>
        <w:tc>
          <w:tcPr>
            <w:tcW w:w="1418" w:type="dxa"/>
            <w:tcBorders>
              <w:bottom w:val="single" w:sz="4" w:space="0" w:color="auto"/>
            </w:tcBorders>
          </w:tcPr>
          <w:p w:rsidR="008D4FC7" w:rsidRPr="00AA60D5" w:rsidRDefault="008D4FC7" w:rsidP="00C720DC">
            <w:pPr>
              <w:rPr>
                <w:rFonts w:cs="Arial"/>
                <w:sz w:val="18"/>
                <w:szCs w:val="18"/>
              </w:rPr>
            </w:pPr>
            <w:r w:rsidRPr="00AA60D5">
              <w:rPr>
                <w:rFonts w:cs="Arial"/>
                <w:sz w:val="18"/>
                <w:szCs w:val="18"/>
              </w:rPr>
              <w:t>Audit</w:t>
            </w:r>
          </w:p>
        </w:tc>
        <w:tc>
          <w:tcPr>
            <w:tcW w:w="2268" w:type="dxa"/>
            <w:tcBorders>
              <w:bottom w:val="single" w:sz="4" w:space="0" w:color="auto"/>
            </w:tcBorders>
          </w:tcPr>
          <w:p w:rsidR="008D4FC7" w:rsidRPr="00AA60D5" w:rsidRDefault="008D4FC7" w:rsidP="00C720DC">
            <w:pPr>
              <w:rPr>
                <w:rFonts w:cs="Arial"/>
                <w:sz w:val="18"/>
                <w:szCs w:val="18"/>
              </w:rPr>
            </w:pPr>
            <w:r>
              <w:rPr>
                <w:rFonts w:cs="Arial"/>
                <w:sz w:val="18"/>
                <w:szCs w:val="18"/>
              </w:rPr>
              <w:t>8 y</w:t>
            </w:r>
            <w:r w:rsidRPr="00AA60D5">
              <w:rPr>
                <w:rFonts w:cs="Arial"/>
                <w:sz w:val="18"/>
                <w:szCs w:val="18"/>
              </w:rPr>
              <w:t>rs</w:t>
            </w:r>
          </w:p>
        </w:tc>
        <w:tc>
          <w:tcPr>
            <w:tcW w:w="6804" w:type="dxa"/>
            <w:tcBorders>
              <w:bottom w:val="single" w:sz="4" w:space="0" w:color="auto"/>
            </w:tcBorders>
          </w:tcPr>
          <w:p w:rsidR="008D4FC7" w:rsidRPr="00AA60D5" w:rsidRDefault="008D4FC7" w:rsidP="00C720DC">
            <w:pPr>
              <w:rPr>
                <w:rFonts w:cs="Arial"/>
                <w:sz w:val="18"/>
                <w:szCs w:val="18"/>
              </w:rPr>
            </w:pPr>
            <w:r w:rsidRPr="00AA60D5">
              <w:rPr>
                <w:rFonts w:cs="Arial"/>
                <w:sz w:val="18"/>
                <w:szCs w:val="18"/>
              </w:rPr>
              <w:t>Records Management – NHS code of Practice 2009</w:t>
            </w:r>
            <w:r>
              <w:rPr>
                <w:rFonts w:cs="Arial"/>
                <w:sz w:val="18"/>
                <w:szCs w:val="18"/>
              </w:rPr>
              <w:t>.</w:t>
            </w:r>
          </w:p>
          <w:p w:rsidR="008D4FC7" w:rsidRPr="00AA60D5" w:rsidRDefault="008D4FC7" w:rsidP="00C720DC">
            <w:pPr>
              <w:rPr>
                <w:rFonts w:cs="Arial"/>
                <w:sz w:val="18"/>
                <w:szCs w:val="18"/>
              </w:rPr>
            </w:pPr>
            <w:r w:rsidRPr="00AA60D5">
              <w:rPr>
                <w:sz w:val="18"/>
                <w:szCs w:val="18"/>
              </w:rPr>
              <w:t>Where a legal action has commenced, keep as advised by legal representative</w:t>
            </w:r>
            <w:r>
              <w:rPr>
                <w:sz w:val="18"/>
                <w:szCs w:val="18"/>
              </w:rPr>
              <w:t>.</w:t>
            </w:r>
          </w:p>
        </w:tc>
      </w:tr>
      <w:tr w:rsidR="008D4FC7" w:rsidRPr="00BC5F32" w:rsidTr="00C720DC">
        <w:trPr>
          <w:trHeight w:val="134"/>
        </w:trPr>
        <w:tc>
          <w:tcPr>
            <w:tcW w:w="15843" w:type="dxa"/>
            <w:gridSpan w:val="6"/>
            <w:shd w:val="clear" w:color="auto" w:fill="CCC0D9"/>
          </w:tcPr>
          <w:p w:rsidR="008D4FC7" w:rsidRPr="00BC5F32" w:rsidRDefault="008D4FC7" w:rsidP="00C720DC">
            <w:pPr>
              <w:autoSpaceDE w:val="0"/>
              <w:autoSpaceDN w:val="0"/>
              <w:adjustRightInd w:val="0"/>
              <w:jc w:val="right"/>
              <w:rPr>
                <w:rFonts w:cs="Arial"/>
                <w:color w:val="000000"/>
                <w:sz w:val="10"/>
                <w:szCs w:val="10"/>
              </w:rPr>
            </w:pPr>
          </w:p>
        </w:tc>
      </w:tr>
      <w:tr w:rsidR="008D4FC7" w:rsidRPr="00AA60D5" w:rsidTr="00C720DC">
        <w:tc>
          <w:tcPr>
            <w:tcW w:w="1526" w:type="dxa"/>
            <w:vMerge w:val="restart"/>
          </w:tcPr>
          <w:p w:rsidR="008D4FC7" w:rsidRPr="0024675F" w:rsidRDefault="008D4FC7" w:rsidP="00C720DC">
            <w:pPr>
              <w:autoSpaceDE w:val="0"/>
              <w:autoSpaceDN w:val="0"/>
              <w:adjustRightInd w:val="0"/>
              <w:rPr>
                <w:rFonts w:cs="Arial"/>
                <w:b/>
                <w:sz w:val="18"/>
                <w:szCs w:val="18"/>
              </w:rPr>
            </w:pPr>
            <w:r>
              <w:rPr>
                <w:rFonts w:cs="Arial"/>
                <w:b/>
                <w:sz w:val="18"/>
                <w:szCs w:val="18"/>
              </w:rPr>
              <w:t xml:space="preserve">Clinical </w:t>
            </w:r>
            <w:r w:rsidRPr="0024675F">
              <w:rPr>
                <w:rFonts w:cs="Arial"/>
                <w:b/>
                <w:sz w:val="18"/>
                <w:szCs w:val="18"/>
              </w:rPr>
              <w:t>interventions</w:t>
            </w:r>
          </w:p>
        </w:tc>
        <w:tc>
          <w:tcPr>
            <w:tcW w:w="2977" w:type="dxa"/>
          </w:tcPr>
          <w:p w:rsidR="008D4FC7" w:rsidRPr="00BC5F32" w:rsidRDefault="008D4FC7" w:rsidP="00C720DC">
            <w:pPr>
              <w:autoSpaceDE w:val="0"/>
              <w:autoSpaceDN w:val="0"/>
              <w:adjustRightInd w:val="0"/>
              <w:rPr>
                <w:rFonts w:cs="Arial"/>
                <w:sz w:val="18"/>
                <w:szCs w:val="18"/>
              </w:rPr>
            </w:pPr>
            <w:r w:rsidRPr="00BC5F32">
              <w:rPr>
                <w:rFonts w:cs="Arial"/>
                <w:sz w:val="18"/>
                <w:szCs w:val="18"/>
              </w:rPr>
              <w:t>Minor clinical interventions</w:t>
            </w:r>
          </w:p>
        </w:tc>
        <w:tc>
          <w:tcPr>
            <w:tcW w:w="850" w:type="dxa"/>
          </w:tcPr>
          <w:p w:rsidR="008D4FC7" w:rsidRPr="00BC5F32" w:rsidRDefault="008D4FC7" w:rsidP="00C720DC">
            <w:pPr>
              <w:autoSpaceDE w:val="0"/>
              <w:autoSpaceDN w:val="0"/>
              <w:adjustRightInd w:val="0"/>
              <w:rPr>
                <w:rFonts w:cs="Arial"/>
                <w:sz w:val="18"/>
                <w:szCs w:val="18"/>
              </w:rPr>
            </w:pPr>
            <w:r w:rsidRPr="00BC5F32">
              <w:rPr>
                <w:rFonts w:cs="Arial"/>
                <w:sz w:val="18"/>
                <w:szCs w:val="18"/>
              </w:rPr>
              <w:t>Yes</w:t>
            </w:r>
          </w:p>
        </w:tc>
        <w:tc>
          <w:tcPr>
            <w:tcW w:w="1418" w:type="dxa"/>
          </w:tcPr>
          <w:p w:rsidR="008D4FC7" w:rsidRPr="00BC5F32" w:rsidRDefault="008D4FC7" w:rsidP="00C720DC">
            <w:pPr>
              <w:autoSpaceDE w:val="0"/>
              <w:autoSpaceDN w:val="0"/>
              <w:adjustRightInd w:val="0"/>
              <w:rPr>
                <w:rFonts w:cs="Arial"/>
                <w:sz w:val="18"/>
                <w:szCs w:val="18"/>
              </w:rPr>
            </w:pPr>
            <w:r w:rsidRPr="00BC5F32">
              <w:rPr>
                <w:rFonts w:cs="Arial"/>
                <w:sz w:val="18"/>
                <w:szCs w:val="18"/>
              </w:rPr>
              <w:t xml:space="preserve">Audit </w:t>
            </w:r>
          </w:p>
        </w:tc>
        <w:tc>
          <w:tcPr>
            <w:tcW w:w="2268" w:type="dxa"/>
          </w:tcPr>
          <w:p w:rsidR="008D4FC7" w:rsidRPr="00BC5F32" w:rsidRDefault="008D4FC7" w:rsidP="00C720DC">
            <w:pPr>
              <w:autoSpaceDE w:val="0"/>
              <w:autoSpaceDN w:val="0"/>
              <w:adjustRightInd w:val="0"/>
              <w:rPr>
                <w:rFonts w:cs="Arial"/>
                <w:sz w:val="18"/>
                <w:szCs w:val="18"/>
              </w:rPr>
            </w:pPr>
            <w:r w:rsidRPr="00BC5F32">
              <w:rPr>
                <w:rFonts w:cs="Arial"/>
                <w:sz w:val="18"/>
                <w:szCs w:val="18"/>
              </w:rPr>
              <w:t>2 yrs</w:t>
            </w:r>
          </w:p>
        </w:tc>
        <w:tc>
          <w:tcPr>
            <w:tcW w:w="6804" w:type="dxa"/>
          </w:tcPr>
          <w:p w:rsidR="008D4FC7" w:rsidRPr="00AA60D5" w:rsidRDefault="008D4FC7" w:rsidP="00C720DC">
            <w:pPr>
              <w:rPr>
                <w:rFonts w:cs="Arial"/>
                <w:sz w:val="18"/>
                <w:szCs w:val="18"/>
              </w:rPr>
            </w:pPr>
            <w:r w:rsidRPr="00AA60D5">
              <w:rPr>
                <w:rFonts w:cs="Arial"/>
                <w:sz w:val="18"/>
                <w:szCs w:val="18"/>
              </w:rPr>
              <w:t>Best practice</w:t>
            </w:r>
            <w:r>
              <w:rPr>
                <w:rFonts w:cs="Arial"/>
                <w:sz w:val="18"/>
                <w:szCs w:val="18"/>
              </w:rPr>
              <w:t>.</w:t>
            </w:r>
          </w:p>
          <w:p w:rsidR="008D4FC7" w:rsidRPr="00BC5F32" w:rsidRDefault="008D4FC7" w:rsidP="00C720DC">
            <w:pPr>
              <w:autoSpaceDE w:val="0"/>
              <w:autoSpaceDN w:val="0"/>
              <w:adjustRightInd w:val="0"/>
              <w:rPr>
                <w:rFonts w:cs="Arial"/>
                <w:sz w:val="18"/>
                <w:szCs w:val="18"/>
              </w:rPr>
            </w:pPr>
            <w:r>
              <w:rPr>
                <w:sz w:val="18"/>
                <w:szCs w:val="18"/>
              </w:rPr>
              <w:t xml:space="preserve">Recommendation </w:t>
            </w:r>
            <w:r w:rsidRPr="00AA60D5">
              <w:rPr>
                <w:sz w:val="18"/>
                <w:szCs w:val="18"/>
              </w:rPr>
              <w:t xml:space="preserve">only applies for paper records. </w:t>
            </w:r>
            <w:r w:rsidRPr="00BC5F32">
              <w:rPr>
                <w:rFonts w:cs="Arial"/>
                <w:sz w:val="18"/>
                <w:szCs w:val="18"/>
              </w:rPr>
              <w:t xml:space="preserve">Two part form recommended, original to be added to the patient record, duplicate kept for 2 yrs. </w:t>
            </w:r>
            <w:r w:rsidRPr="00AA60D5">
              <w:rPr>
                <w:sz w:val="18"/>
                <w:szCs w:val="18"/>
              </w:rPr>
              <w:t>Entries made on an elec</w:t>
            </w:r>
            <w:r>
              <w:rPr>
                <w:sz w:val="18"/>
                <w:szCs w:val="18"/>
              </w:rPr>
              <w:t xml:space="preserve">tronic database should be kept </w:t>
            </w:r>
            <w:r w:rsidRPr="00AA60D5">
              <w:rPr>
                <w:sz w:val="18"/>
                <w:szCs w:val="18"/>
              </w:rPr>
              <w:t>permanently.</w:t>
            </w:r>
          </w:p>
        </w:tc>
      </w:tr>
      <w:tr w:rsidR="008D4FC7" w:rsidRPr="00AA60D5" w:rsidTr="00C720DC">
        <w:tc>
          <w:tcPr>
            <w:tcW w:w="1526" w:type="dxa"/>
            <w:vMerge/>
            <w:tcBorders>
              <w:bottom w:val="single" w:sz="4" w:space="0" w:color="auto"/>
            </w:tcBorders>
          </w:tcPr>
          <w:p w:rsidR="008D4FC7" w:rsidRPr="007B327F" w:rsidRDefault="008D4FC7" w:rsidP="00C720DC">
            <w:pPr>
              <w:rPr>
                <w:b/>
                <w:sz w:val="18"/>
                <w:szCs w:val="18"/>
              </w:rPr>
            </w:pPr>
          </w:p>
        </w:tc>
        <w:tc>
          <w:tcPr>
            <w:tcW w:w="2977" w:type="dxa"/>
            <w:tcBorders>
              <w:bottom w:val="single" w:sz="4" w:space="0" w:color="auto"/>
            </w:tcBorders>
          </w:tcPr>
          <w:p w:rsidR="008D4FC7" w:rsidRPr="00AA60D5" w:rsidRDefault="008D4FC7" w:rsidP="00C720DC">
            <w:pPr>
              <w:rPr>
                <w:rFonts w:cs="Arial"/>
                <w:sz w:val="18"/>
                <w:szCs w:val="18"/>
              </w:rPr>
            </w:pPr>
            <w:r w:rsidRPr="00AA60D5">
              <w:rPr>
                <w:rFonts w:cs="Arial"/>
                <w:sz w:val="18"/>
                <w:szCs w:val="18"/>
              </w:rPr>
              <w:t>Significant clinical interventions</w:t>
            </w:r>
          </w:p>
        </w:tc>
        <w:tc>
          <w:tcPr>
            <w:tcW w:w="850" w:type="dxa"/>
            <w:tcBorders>
              <w:bottom w:val="single" w:sz="4" w:space="0" w:color="auto"/>
            </w:tcBorders>
          </w:tcPr>
          <w:p w:rsidR="008D4FC7" w:rsidRPr="00AA60D5" w:rsidRDefault="008D4FC7" w:rsidP="00C720DC">
            <w:pPr>
              <w:rPr>
                <w:rFonts w:cs="Arial"/>
                <w:sz w:val="18"/>
                <w:szCs w:val="18"/>
              </w:rPr>
            </w:pPr>
            <w:r w:rsidRPr="00AA60D5">
              <w:rPr>
                <w:rFonts w:cs="Arial"/>
                <w:sz w:val="18"/>
                <w:szCs w:val="18"/>
              </w:rPr>
              <w:t>Yes</w:t>
            </w:r>
          </w:p>
        </w:tc>
        <w:tc>
          <w:tcPr>
            <w:tcW w:w="1418" w:type="dxa"/>
            <w:tcBorders>
              <w:bottom w:val="single" w:sz="4" w:space="0" w:color="auto"/>
            </w:tcBorders>
          </w:tcPr>
          <w:p w:rsidR="008D4FC7" w:rsidRPr="00AA60D5" w:rsidRDefault="008D4FC7" w:rsidP="00C720DC">
            <w:pPr>
              <w:rPr>
                <w:rFonts w:cs="Arial"/>
                <w:sz w:val="18"/>
                <w:szCs w:val="18"/>
              </w:rPr>
            </w:pPr>
            <w:r w:rsidRPr="00AA60D5">
              <w:rPr>
                <w:rFonts w:cs="Arial"/>
                <w:sz w:val="18"/>
                <w:szCs w:val="18"/>
              </w:rPr>
              <w:t>Audit</w:t>
            </w:r>
          </w:p>
        </w:tc>
        <w:tc>
          <w:tcPr>
            <w:tcW w:w="2268" w:type="dxa"/>
            <w:tcBorders>
              <w:bottom w:val="single" w:sz="4" w:space="0" w:color="auto"/>
            </w:tcBorders>
          </w:tcPr>
          <w:p w:rsidR="008D4FC7" w:rsidRPr="00AA60D5" w:rsidRDefault="008D4FC7" w:rsidP="00C720DC">
            <w:pPr>
              <w:rPr>
                <w:rFonts w:cs="Arial"/>
                <w:sz w:val="18"/>
                <w:szCs w:val="18"/>
              </w:rPr>
            </w:pPr>
            <w:r w:rsidRPr="008B7E8A">
              <w:rPr>
                <w:rFonts w:cs="Arial"/>
                <w:sz w:val="18"/>
                <w:szCs w:val="18"/>
              </w:rPr>
              <w:t>For 10 yrs after the death of the patient</w:t>
            </w:r>
          </w:p>
        </w:tc>
        <w:tc>
          <w:tcPr>
            <w:tcW w:w="6804" w:type="dxa"/>
            <w:tcBorders>
              <w:bottom w:val="single" w:sz="4" w:space="0" w:color="auto"/>
            </w:tcBorders>
          </w:tcPr>
          <w:p w:rsidR="008D4FC7" w:rsidRPr="00AA60D5" w:rsidRDefault="008D4FC7" w:rsidP="00C720DC">
            <w:pPr>
              <w:rPr>
                <w:sz w:val="18"/>
                <w:szCs w:val="18"/>
              </w:rPr>
            </w:pPr>
            <w:r w:rsidRPr="00BC5F32">
              <w:rPr>
                <w:rFonts w:cs="Arial"/>
                <w:sz w:val="18"/>
                <w:szCs w:val="18"/>
              </w:rPr>
              <w:t xml:space="preserve">Clinically significant interventions should be recorded </w:t>
            </w:r>
            <w:r>
              <w:rPr>
                <w:rFonts w:cs="Arial"/>
                <w:sz w:val="18"/>
                <w:szCs w:val="18"/>
              </w:rPr>
              <w:t>directly in the patients notes/</w:t>
            </w:r>
          </w:p>
          <w:p w:rsidR="008D4FC7" w:rsidRPr="00AA60D5" w:rsidRDefault="008D4FC7" w:rsidP="00C720DC">
            <w:pPr>
              <w:rPr>
                <w:rFonts w:cs="Arial"/>
                <w:sz w:val="18"/>
                <w:szCs w:val="18"/>
              </w:rPr>
            </w:pPr>
            <w:r w:rsidRPr="00AA60D5">
              <w:rPr>
                <w:sz w:val="18"/>
                <w:szCs w:val="18"/>
              </w:rPr>
              <w:t xml:space="preserve">PMR. Electronic patient records must not be destroyed or deleted for the </w:t>
            </w:r>
            <w:proofErr w:type="spellStart"/>
            <w:r w:rsidRPr="00AA60D5">
              <w:rPr>
                <w:sz w:val="18"/>
                <w:szCs w:val="18"/>
              </w:rPr>
              <w:t>forseeable</w:t>
            </w:r>
            <w:proofErr w:type="spellEnd"/>
            <w:r w:rsidRPr="00AA60D5">
              <w:rPr>
                <w:sz w:val="18"/>
                <w:szCs w:val="18"/>
              </w:rPr>
              <w:t xml:space="preserve"> future.</w:t>
            </w:r>
          </w:p>
        </w:tc>
      </w:tr>
      <w:tr w:rsidR="005A5E66" w:rsidRPr="00BC5F32" w:rsidTr="00C720DC">
        <w:trPr>
          <w:trHeight w:val="134"/>
        </w:trPr>
        <w:tc>
          <w:tcPr>
            <w:tcW w:w="15843" w:type="dxa"/>
            <w:gridSpan w:val="6"/>
            <w:shd w:val="clear" w:color="auto" w:fill="CCC0D9"/>
          </w:tcPr>
          <w:p w:rsidR="005A5E66" w:rsidRPr="00BC5F32" w:rsidRDefault="005A5E66" w:rsidP="00C720DC">
            <w:pPr>
              <w:autoSpaceDE w:val="0"/>
              <w:autoSpaceDN w:val="0"/>
              <w:adjustRightInd w:val="0"/>
              <w:jc w:val="right"/>
              <w:rPr>
                <w:rFonts w:cs="Arial"/>
                <w:color w:val="000000"/>
                <w:sz w:val="10"/>
                <w:szCs w:val="10"/>
              </w:rPr>
            </w:pPr>
          </w:p>
        </w:tc>
      </w:tr>
      <w:tr w:rsidR="001E50F5" w:rsidRPr="00BC5F32" w:rsidTr="00C720DC">
        <w:tc>
          <w:tcPr>
            <w:tcW w:w="1526" w:type="dxa"/>
            <w:vMerge w:val="restart"/>
          </w:tcPr>
          <w:p w:rsidR="001E50F5" w:rsidRPr="003F57A6" w:rsidRDefault="001E50F5" w:rsidP="00C720DC">
            <w:pPr>
              <w:rPr>
                <w:rFonts w:cs="Arial"/>
                <w:b/>
                <w:sz w:val="18"/>
                <w:szCs w:val="18"/>
              </w:rPr>
            </w:pPr>
            <w:r w:rsidRPr="003F57A6">
              <w:rPr>
                <w:rFonts w:cs="Arial"/>
                <w:b/>
                <w:sz w:val="18"/>
                <w:szCs w:val="18"/>
              </w:rPr>
              <w:t>Controlled drugs (CD)</w:t>
            </w:r>
          </w:p>
        </w:tc>
        <w:tc>
          <w:tcPr>
            <w:tcW w:w="2977" w:type="dxa"/>
          </w:tcPr>
          <w:p w:rsidR="001E50F5" w:rsidRPr="003F57A6" w:rsidRDefault="001E50F5" w:rsidP="00C720DC">
            <w:pPr>
              <w:rPr>
                <w:rFonts w:cs="Arial"/>
                <w:sz w:val="18"/>
                <w:szCs w:val="18"/>
              </w:rPr>
            </w:pPr>
            <w:r w:rsidRPr="003F57A6">
              <w:rPr>
                <w:rFonts w:cs="Arial"/>
                <w:sz w:val="18"/>
                <w:szCs w:val="18"/>
              </w:rPr>
              <w:t>CD register</w:t>
            </w:r>
          </w:p>
        </w:tc>
        <w:tc>
          <w:tcPr>
            <w:tcW w:w="850" w:type="dxa"/>
          </w:tcPr>
          <w:p w:rsidR="001E50F5" w:rsidRPr="003F57A6" w:rsidRDefault="001E50F5" w:rsidP="00C720DC">
            <w:pPr>
              <w:rPr>
                <w:rFonts w:cs="Arial"/>
                <w:sz w:val="18"/>
                <w:szCs w:val="18"/>
              </w:rPr>
            </w:pPr>
            <w:r w:rsidRPr="003F57A6">
              <w:rPr>
                <w:rFonts w:cs="Arial"/>
                <w:sz w:val="18"/>
                <w:szCs w:val="18"/>
              </w:rPr>
              <w:t>Yes</w:t>
            </w:r>
          </w:p>
        </w:tc>
        <w:tc>
          <w:tcPr>
            <w:tcW w:w="1418" w:type="dxa"/>
          </w:tcPr>
          <w:p w:rsidR="001E50F5" w:rsidRPr="003F57A6" w:rsidRDefault="001E50F5" w:rsidP="00C720DC">
            <w:pPr>
              <w:rPr>
                <w:rFonts w:cs="Arial"/>
                <w:sz w:val="18"/>
                <w:szCs w:val="18"/>
              </w:rPr>
            </w:pPr>
            <w:r w:rsidRPr="003F57A6">
              <w:rPr>
                <w:rFonts w:cs="Arial"/>
                <w:sz w:val="18"/>
                <w:szCs w:val="18"/>
              </w:rPr>
              <w:t>Legal</w:t>
            </w:r>
          </w:p>
        </w:tc>
        <w:tc>
          <w:tcPr>
            <w:tcW w:w="2268" w:type="dxa"/>
          </w:tcPr>
          <w:p w:rsidR="001E50F5" w:rsidRPr="003F57A6" w:rsidRDefault="001E50F5" w:rsidP="00C720DC">
            <w:pPr>
              <w:rPr>
                <w:rFonts w:cs="Arial"/>
                <w:sz w:val="18"/>
                <w:szCs w:val="18"/>
              </w:rPr>
            </w:pPr>
            <w:r w:rsidRPr="003F57A6">
              <w:rPr>
                <w:rFonts w:cs="Arial"/>
                <w:sz w:val="18"/>
                <w:szCs w:val="18"/>
              </w:rPr>
              <w:t xml:space="preserve">2 yrs from date of last entry but if it contains records of destruction of CDs </w:t>
            </w:r>
            <w:r w:rsidR="003F57A6">
              <w:rPr>
                <w:rFonts w:cs="Arial"/>
                <w:sz w:val="18"/>
                <w:szCs w:val="18"/>
              </w:rPr>
              <w:t xml:space="preserve"> (includ</w:t>
            </w:r>
            <w:r w:rsidR="003F57A6" w:rsidRPr="003F57A6">
              <w:rPr>
                <w:rFonts w:cs="Arial"/>
                <w:sz w:val="18"/>
                <w:szCs w:val="18"/>
              </w:rPr>
              <w:t xml:space="preserve">ing </w:t>
            </w:r>
            <w:r w:rsidR="003F57A6" w:rsidRPr="003F57A6">
              <w:rPr>
                <w:sz w:val="18"/>
                <w:szCs w:val="18"/>
              </w:rPr>
              <w:t xml:space="preserve">patient returns and out of date stock) </w:t>
            </w:r>
            <w:r w:rsidRPr="003F57A6">
              <w:rPr>
                <w:rFonts w:cs="Arial"/>
                <w:sz w:val="18"/>
                <w:szCs w:val="18"/>
              </w:rPr>
              <w:t>then keep for 7 yrs</w:t>
            </w:r>
          </w:p>
        </w:tc>
        <w:tc>
          <w:tcPr>
            <w:tcW w:w="6804" w:type="dxa"/>
          </w:tcPr>
          <w:p w:rsidR="001E50F5" w:rsidRPr="003F57A6" w:rsidRDefault="001E50F5" w:rsidP="00C720DC">
            <w:pPr>
              <w:rPr>
                <w:sz w:val="18"/>
                <w:szCs w:val="18"/>
              </w:rPr>
            </w:pPr>
            <w:r w:rsidRPr="003F57A6">
              <w:rPr>
                <w:sz w:val="18"/>
                <w:szCs w:val="18"/>
              </w:rPr>
              <w:t>Misuse of Drugs Regulations 2001</w:t>
            </w:r>
          </w:p>
          <w:p w:rsidR="001E50F5" w:rsidRPr="003F57A6" w:rsidRDefault="001E50F5" w:rsidP="00C720DC">
            <w:pPr>
              <w:rPr>
                <w:sz w:val="18"/>
                <w:szCs w:val="18"/>
              </w:rPr>
            </w:pPr>
            <w:r w:rsidRPr="003F57A6">
              <w:rPr>
                <w:sz w:val="18"/>
                <w:szCs w:val="18"/>
              </w:rPr>
              <w:t>A guide to good practice in the management of controlled drugs in primary care (England) v3.1, updated 1 Oct 2010.</w:t>
            </w:r>
          </w:p>
          <w:p w:rsidR="003F57A6" w:rsidRPr="003F57A6" w:rsidRDefault="003F57A6" w:rsidP="00C720DC">
            <w:pPr>
              <w:rPr>
                <w:sz w:val="18"/>
                <w:szCs w:val="18"/>
              </w:rPr>
            </w:pPr>
            <w:r w:rsidRPr="003F57A6">
              <w:rPr>
                <w:sz w:val="18"/>
                <w:szCs w:val="18"/>
              </w:rPr>
              <w:t>Safer management of controlled drugs: a guide to good practice in secondary care (England). Dept of Health, October 2007.</w:t>
            </w:r>
          </w:p>
          <w:p w:rsidR="00FE65ED" w:rsidRDefault="001E50F5" w:rsidP="00C720DC">
            <w:pPr>
              <w:rPr>
                <w:sz w:val="18"/>
                <w:szCs w:val="18"/>
              </w:rPr>
            </w:pPr>
            <w:r w:rsidRPr="003F57A6">
              <w:rPr>
                <w:sz w:val="18"/>
                <w:szCs w:val="18"/>
              </w:rPr>
              <w:t>Electronic CD register - see note 2.</w:t>
            </w:r>
          </w:p>
          <w:p w:rsidR="001E50F5" w:rsidRPr="003F57A6" w:rsidRDefault="00FE65ED" w:rsidP="00C720DC">
            <w:pPr>
              <w:rPr>
                <w:sz w:val="18"/>
                <w:szCs w:val="18"/>
              </w:rPr>
            </w:pPr>
            <w:r>
              <w:rPr>
                <w:sz w:val="18"/>
                <w:szCs w:val="18"/>
              </w:rPr>
              <w:t>In Secure Environments Schedule 3 CDs are also recorded in CD registers (PSI IDTS 2010/45)</w:t>
            </w:r>
            <w:r w:rsidR="001E50F5" w:rsidRPr="003F57A6">
              <w:rPr>
                <w:sz w:val="18"/>
                <w:szCs w:val="18"/>
              </w:rPr>
              <w:t xml:space="preserve"> </w:t>
            </w:r>
          </w:p>
        </w:tc>
      </w:tr>
      <w:tr w:rsidR="001E50F5" w:rsidRPr="007B327F" w:rsidTr="003F57A6">
        <w:tc>
          <w:tcPr>
            <w:tcW w:w="1526" w:type="dxa"/>
            <w:vMerge/>
          </w:tcPr>
          <w:p w:rsidR="001E50F5" w:rsidRPr="007B327F" w:rsidRDefault="001E50F5" w:rsidP="00C720DC">
            <w:pPr>
              <w:rPr>
                <w:rFonts w:cs="Arial"/>
                <w:sz w:val="18"/>
                <w:szCs w:val="18"/>
              </w:rPr>
            </w:pPr>
          </w:p>
        </w:tc>
        <w:tc>
          <w:tcPr>
            <w:tcW w:w="2977" w:type="dxa"/>
            <w:tcBorders>
              <w:bottom w:val="single" w:sz="4" w:space="0" w:color="auto"/>
            </w:tcBorders>
          </w:tcPr>
          <w:p w:rsidR="001E50F5" w:rsidRPr="007B327F" w:rsidRDefault="001E50F5" w:rsidP="00C720DC">
            <w:pPr>
              <w:rPr>
                <w:rFonts w:cs="Arial"/>
                <w:sz w:val="18"/>
                <w:szCs w:val="18"/>
              </w:rPr>
            </w:pPr>
            <w:r w:rsidRPr="007B327F">
              <w:rPr>
                <w:rFonts w:cs="Arial"/>
                <w:sz w:val="18"/>
                <w:szCs w:val="18"/>
              </w:rPr>
              <w:t xml:space="preserve">Requisitions, orders, </w:t>
            </w:r>
            <w:r>
              <w:rPr>
                <w:rFonts w:cs="Arial"/>
                <w:sz w:val="18"/>
                <w:szCs w:val="18"/>
              </w:rPr>
              <w:t xml:space="preserve">order books, </w:t>
            </w:r>
            <w:r w:rsidRPr="007B327F">
              <w:rPr>
                <w:rFonts w:cs="Arial"/>
                <w:sz w:val="18"/>
                <w:szCs w:val="18"/>
              </w:rPr>
              <w:t>delivery note or other record of receipt</w:t>
            </w:r>
          </w:p>
        </w:tc>
        <w:tc>
          <w:tcPr>
            <w:tcW w:w="850" w:type="dxa"/>
            <w:tcBorders>
              <w:bottom w:val="single" w:sz="4" w:space="0" w:color="auto"/>
            </w:tcBorders>
          </w:tcPr>
          <w:p w:rsidR="001E50F5" w:rsidRPr="007B327F" w:rsidRDefault="001E50F5" w:rsidP="00C720DC">
            <w:pPr>
              <w:rPr>
                <w:rFonts w:cs="Arial"/>
                <w:sz w:val="18"/>
                <w:szCs w:val="18"/>
              </w:rPr>
            </w:pPr>
            <w:r w:rsidRPr="007B327F">
              <w:rPr>
                <w:rFonts w:cs="Arial"/>
                <w:sz w:val="18"/>
                <w:szCs w:val="18"/>
              </w:rPr>
              <w:t>No</w:t>
            </w:r>
          </w:p>
        </w:tc>
        <w:tc>
          <w:tcPr>
            <w:tcW w:w="1418" w:type="dxa"/>
            <w:tcBorders>
              <w:bottom w:val="single" w:sz="4" w:space="0" w:color="auto"/>
            </w:tcBorders>
          </w:tcPr>
          <w:p w:rsidR="001E50F5" w:rsidRPr="007B327F" w:rsidRDefault="001E50F5" w:rsidP="00C720DC">
            <w:pPr>
              <w:rPr>
                <w:rFonts w:cs="Arial"/>
                <w:sz w:val="18"/>
                <w:szCs w:val="18"/>
              </w:rPr>
            </w:pPr>
            <w:r w:rsidRPr="007B327F">
              <w:rPr>
                <w:rFonts w:cs="Arial"/>
                <w:sz w:val="18"/>
                <w:szCs w:val="18"/>
              </w:rPr>
              <w:t>Legal</w:t>
            </w:r>
          </w:p>
        </w:tc>
        <w:tc>
          <w:tcPr>
            <w:tcW w:w="2268" w:type="dxa"/>
            <w:tcBorders>
              <w:bottom w:val="single" w:sz="4" w:space="0" w:color="auto"/>
            </w:tcBorders>
          </w:tcPr>
          <w:p w:rsidR="001E50F5" w:rsidRPr="007B327F" w:rsidRDefault="001E50F5" w:rsidP="00C720DC">
            <w:pPr>
              <w:rPr>
                <w:rFonts w:cs="Arial"/>
                <w:sz w:val="18"/>
                <w:szCs w:val="18"/>
              </w:rPr>
            </w:pPr>
            <w:r w:rsidRPr="007B327F">
              <w:rPr>
                <w:rFonts w:cs="Arial"/>
                <w:sz w:val="18"/>
                <w:szCs w:val="18"/>
              </w:rPr>
              <w:t>2 yrs</w:t>
            </w:r>
            <w:r>
              <w:rPr>
                <w:rFonts w:cs="Arial"/>
                <w:sz w:val="18"/>
                <w:szCs w:val="18"/>
              </w:rPr>
              <w:t xml:space="preserve"> or 2 years from date of last entry for record books.</w:t>
            </w:r>
          </w:p>
        </w:tc>
        <w:tc>
          <w:tcPr>
            <w:tcW w:w="6804" w:type="dxa"/>
            <w:tcBorders>
              <w:bottom w:val="single" w:sz="4" w:space="0" w:color="auto"/>
            </w:tcBorders>
          </w:tcPr>
          <w:p w:rsidR="001E50F5" w:rsidRPr="00BC5F32" w:rsidRDefault="001E50F5" w:rsidP="00C720DC">
            <w:pPr>
              <w:autoSpaceDE w:val="0"/>
              <w:autoSpaceDN w:val="0"/>
              <w:adjustRightInd w:val="0"/>
              <w:rPr>
                <w:rFonts w:cs="Arial"/>
                <w:color w:val="000000"/>
                <w:sz w:val="18"/>
                <w:szCs w:val="18"/>
              </w:rPr>
            </w:pPr>
            <w:r w:rsidRPr="00AA60D5">
              <w:rPr>
                <w:rFonts w:cs="Arial"/>
                <w:sz w:val="18"/>
                <w:szCs w:val="18"/>
              </w:rPr>
              <w:t>Misuse of Drugs Regulations 2001</w:t>
            </w:r>
            <w:r>
              <w:rPr>
                <w:rFonts w:cs="Arial"/>
                <w:sz w:val="18"/>
                <w:szCs w:val="18"/>
              </w:rPr>
              <w:t xml:space="preserve"> </w:t>
            </w:r>
            <w:r w:rsidRPr="00BC5F32">
              <w:rPr>
                <w:rFonts w:cs="Arial"/>
                <w:color w:val="000000"/>
                <w:sz w:val="18"/>
                <w:szCs w:val="18"/>
              </w:rPr>
              <w:t xml:space="preserve">states that all CD prescriptions should be </w:t>
            </w:r>
          </w:p>
          <w:p w:rsidR="001E50F5" w:rsidRPr="00AA60D5" w:rsidRDefault="001E50F5" w:rsidP="00C720DC">
            <w:pPr>
              <w:rPr>
                <w:rFonts w:cs="Arial"/>
                <w:sz w:val="18"/>
                <w:szCs w:val="18"/>
              </w:rPr>
            </w:pPr>
            <w:proofErr w:type="gramStart"/>
            <w:r w:rsidRPr="00BC5F32">
              <w:rPr>
                <w:rFonts w:cs="Arial"/>
                <w:color w:val="000000"/>
                <w:sz w:val="18"/>
                <w:szCs w:val="18"/>
              </w:rPr>
              <w:t>kept</w:t>
            </w:r>
            <w:proofErr w:type="gramEnd"/>
            <w:r w:rsidRPr="00BC5F32">
              <w:rPr>
                <w:rFonts w:cs="Arial"/>
                <w:color w:val="000000"/>
                <w:sz w:val="18"/>
                <w:szCs w:val="18"/>
              </w:rPr>
              <w:t xml:space="preserve"> for 2 yrs.</w:t>
            </w:r>
            <w:r>
              <w:rPr>
                <w:rFonts w:cs="Arial"/>
                <w:sz w:val="18"/>
                <w:szCs w:val="18"/>
              </w:rPr>
              <w:t xml:space="preserve"> </w:t>
            </w:r>
            <w:r w:rsidRPr="00AA60D5">
              <w:rPr>
                <w:rFonts w:cs="Arial"/>
                <w:sz w:val="18"/>
                <w:szCs w:val="18"/>
              </w:rPr>
              <w:t>Includes hospice requisitions, prison services &amp; others not sent to NHSBSA</w:t>
            </w:r>
            <w:r>
              <w:rPr>
                <w:rFonts w:cs="Arial"/>
                <w:sz w:val="18"/>
                <w:szCs w:val="18"/>
              </w:rPr>
              <w:t>. See note 3.</w:t>
            </w:r>
          </w:p>
        </w:tc>
      </w:tr>
      <w:tr w:rsidR="001E50F5" w:rsidRPr="00BC5F32" w:rsidTr="00C720DC">
        <w:trPr>
          <w:trHeight w:val="233"/>
        </w:trPr>
        <w:tc>
          <w:tcPr>
            <w:tcW w:w="1526" w:type="dxa"/>
            <w:vMerge/>
          </w:tcPr>
          <w:p w:rsidR="001E50F5" w:rsidRPr="00BC5F32" w:rsidRDefault="001E50F5" w:rsidP="00C720DC">
            <w:pPr>
              <w:autoSpaceDE w:val="0"/>
              <w:autoSpaceDN w:val="0"/>
              <w:adjustRightInd w:val="0"/>
              <w:jc w:val="right"/>
              <w:rPr>
                <w:rFonts w:cs="Arial"/>
                <w:b/>
                <w:bCs/>
                <w:color w:val="000000"/>
                <w:sz w:val="18"/>
                <w:szCs w:val="18"/>
              </w:rPr>
            </w:pPr>
          </w:p>
        </w:tc>
        <w:tc>
          <w:tcPr>
            <w:tcW w:w="2977" w:type="dxa"/>
          </w:tcPr>
          <w:p w:rsidR="001E50F5" w:rsidRPr="00BC5F32" w:rsidRDefault="001E50F5" w:rsidP="00C720DC">
            <w:pPr>
              <w:autoSpaceDE w:val="0"/>
              <w:autoSpaceDN w:val="0"/>
              <w:adjustRightInd w:val="0"/>
              <w:rPr>
                <w:rFonts w:cs="Arial"/>
                <w:color w:val="000000"/>
                <w:sz w:val="18"/>
                <w:szCs w:val="18"/>
              </w:rPr>
            </w:pPr>
            <w:r w:rsidRPr="00BC5F32">
              <w:rPr>
                <w:rFonts w:cs="Arial"/>
                <w:color w:val="000000"/>
                <w:sz w:val="18"/>
                <w:szCs w:val="18"/>
              </w:rPr>
              <w:t xml:space="preserve">Extemporaneous CD preparation worksheets </w:t>
            </w:r>
          </w:p>
        </w:tc>
        <w:tc>
          <w:tcPr>
            <w:tcW w:w="850" w:type="dxa"/>
          </w:tcPr>
          <w:p w:rsidR="001E50F5" w:rsidRPr="00BC5F32" w:rsidRDefault="001E50F5" w:rsidP="00C720DC">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1E50F5" w:rsidRPr="00BC5F32" w:rsidRDefault="001E50F5" w:rsidP="00C720DC">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Pr>
          <w:p w:rsidR="001E50F5" w:rsidRPr="00BC5F32" w:rsidRDefault="001E50F5" w:rsidP="00C720DC">
            <w:pPr>
              <w:autoSpaceDE w:val="0"/>
              <w:autoSpaceDN w:val="0"/>
              <w:adjustRightInd w:val="0"/>
              <w:rPr>
                <w:rFonts w:cs="Arial"/>
                <w:color w:val="000000"/>
                <w:sz w:val="18"/>
                <w:szCs w:val="18"/>
              </w:rPr>
            </w:pPr>
            <w:r w:rsidRPr="00BC5F32">
              <w:rPr>
                <w:rFonts w:cs="Arial"/>
                <w:color w:val="000000"/>
                <w:sz w:val="18"/>
                <w:szCs w:val="18"/>
              </w:rPr>
              <w:t>13 yrs</w:t>
            </w:r>
          </w:p>
        </w:tc>
        <w:tc>
          <w:tcPr>
            <w:tcW w:w="6804" w:type="dxa"/>
          </w:tcPr>
          <w:p w:rsidR="001E50F5" w:rsidRPr="00BC5F32" w:rsidRDefault="001E50F5" w:rsidP="00C720DC">
            <w:pPr>
              <w:autoSpaceDE w:val="0"/>
              <w:autoSpaceDN w:val="0"/>
              <w:adjustRightInd w:val="0"/>
              <w:rPr>
                <w:rFonts w:cs="Arial"/>
                <w:color w:val="000000"/>
                <w:sz w:val="18"/>
                <w:szCs w:val="18"/>
              </w:rPr>
            </w:pPr>
            <w:r w:rsidRPr="00BC5F32">
              <w:rPr>
                <w:rFonts w:cs="Arial"/>
                <w:color w:val="000000"/>
                <w:sz w:val="18"/>
                <w:szCs w:val="18"/>
              </w:rPr>
              <w:t>See note 3.</w:t>
            </w:r>
          </w:p>
        </w:tc>
      </w:tr>
      <w:tr w:rsidR="008D4FC7" w:rsidRPr="00BC5F32" w:rsidTr="00C720DC">
        <w:trPr>
          <w:trHeight w:val="134"/>
        </w:trPr>
        <w:tc>
          <w:tcPr>
            <w:tcW w:w="15843" w:type="dxa"/>
            <w:gridSpan w:val="6"/>
            <w:shd w:val="clear" w:color="auto" w:fill="CCC0D9"/>
          </w:tcPr>
          <w:p w:rsidR="008D4FC7" w:rsidRPr="00BC5F32" w:rsidRDefault="008D4FC7" w:rsidP="00C720DC">
            <w:pPr>
              <w:autoSpaceDE w:val="0"/>
              <w:autoSpaceDN w:val="0"/>
              <w:adjustRightInd w:val="0"/>
              <w:jc w:val="right"/>
              <w:rPr>
                <w:rFonts w:cs="Arial"/>
                <w:color w:val="000000"/>
                <w:sz w:val="10"/>
                <w:szCs w:val="10"/>
              </w:rPr>
            </w:pPr>
          </w:p>
        </w:tc>
      </w:tr>
      <w:tr w:rsidR="008D4FC7" w:rsidRPr="00BC5F32" w:rsidTr="00C720DC">
        <w:tc>
          <w:tcPr>
            <w:tcW w:w="1526" w:type="dxa"/>
            <w:vMerge w:val="restart"/>
          </w:tcPr>
          <w:p w:rsidR="008D4FC7" w:rsidRPr="007B327F" w:rsidRDefault="008D4FC7" w:rsidP="00C720DC">
            <w:pPr>
              <w:rPr>
                <w:b/>
                <w:sz w:val="18"/>
                <w:szCs w:val="18"/>
              </w:rPr>
            </w:pPr>
            <w:r>
              <w:rPr>
                <w:b/>
                <w:sz w:val="18"/>
                <w:szCs w:val="18"/>
              </w:rPr>
              <w:t>Equipment and premises</w:t>
            </w:r>
          </w:p>
        </w:tc>
        <w:tc>
          <w:tcPr>
            <w:tcW w:w="2977" w:type="dxa"/>
          </w:tcPr>
          <w:p w:rsidR="008D4FC7" w:rsidRPr="00AA60D5" w:rsidRDefault="008D4FC7" w:rsidP="00C720DC">
            <w:pPr>
              <w:rPr>
                <w:rFonts w:cs="Arial"/>
                <w:sz w:val="18"/>
                <w:szCs w:val="18"/>
              </w:rPr>
            </w:pPr>
            <w:r w:rsidRPr="00AA60D5">
              <w:rPr>
                <w:rFonts w:cs="Arial"/>
                <w:sz w:val="18"/>
                <w:szCs w:val="18"/>
              </w:rPr>
              <w:t>Cleaning logs</w:t>
            </w:r>
          </w:p>
        </w:tc>
        <w:tc>
          <w:tcPr>
            <w:tcW w:w="850" w:type="dxa"/>
          </w:tcPr>
          <w:p w:rsidR="008D4FC7" w:rsidRPr="00AA60D5" w:rsidRDefault="008D4FC7" w:rsidP="00C720DC">
            <w:pPr>
              <w:rPr>
                <w:rFonts w:cs="Arial"/>
                <w:sz w:val="18"/>
                <w:szCs w:val="18"/>
              </w:rPr>
            </w:pPr>
            <w:r w:rsidRPr="00AA60D5">
              <w:rPr>
                <w:rFonts w:cs="Arial"/>
                <w:sz w:val="18"/>
                <w:szCs w:val="18"/>
              </w:rPr>
              <w:t>Yes</w:t>
            </w:r>
          </w:p>
        </w:tc>
        <w:tc>
          <w:tcPr>
            <w:tcW w:w="1418" w:type="dxa"/>
          </w:tcPr>
          <w:p w:rsidR="008D4FC7" w:rsidRPr="00AA60D5" w:rsidRDefault="008D4FC7" w:rsidP="00C720DC">
            <w:pPr>
              <w:rPr>
                <w:rFonts w:cs="Arial"/>
                <w:sz w:val="18"/>
                <w:szCs w:val="18"/>
              </w:rPr>
            </w:pPr>
            <w:r w:rsidRPr="00AA60D5">
              <w:rPr>
                <w:rFonts w:cs="Arial"/>
                <w:sz w:val="18"/>
                <w:szCs w:val="18"/>
              </w:rPr>
              <w:t>Reference</w:t>
            </w:r>
          </w:p>
        </w:tc>
        <w:tc>
          <w:tcPr>
            <w:tcW w:w="2268" w:type="dxa"/>
          </w:tcPr>
          <w:p w:rsidR="008D4FC7" w:rsidRPr="00AA60D5" w:rsidRDefault="008D4FC7" w:rsidP="00C720DC">
            <w:pPr>
              <w:rPr>
                <w:rFonts w:cs="Arial"/>
                <w:sz w:val="18"/>
                <w:szCs w:val="18"/>
              </w:rPr>
            </w:pPr>
            <w:r>
              <w:rPr>
                <w:rFonts w:cs="Arial"/>
                <w:sz w:val="18"/>
                <w:szCs w:val="18"/>
              </w:rPr>
              <w:t>1 yr</w:t>
            </w:r>
          </w:p>
        </w:tc>
        <w:tc>
          <w:tcPr>
            <w:tcW w:w="6804" w:type="dxa"/>
          </w:tcPr>
          <w:p w:rsidR="008D4FC7" w:rsidRPr="00AA60D5" w:rsidRDefault="008D4FC7" w:rsidP="00C720DC">
            <w:pPr>
              <w:rPr>
                <w:rFonts w:cs="Arial"/>
                <w:sz w:val="18"/>
                <w:szCs w:val="18"/>
              </w:rPr>
            </w:pPr>
            <w:r w:rsidRPr="00AA60D5">
              <w:rPr>
                <w:rFonts w:cs="Arial"/>
                <w:sz w:val="18"/>
                <w:szCs w:val="18"/>
              </w:rPr>
              <w:t>Best practice</w:t>
            </w:r>
            <w:r>
              <w:rPr>
                <w:rFonts w:cs="Arial"/>
                <w:sz w:val="18"/>
                <w:szCs w:val="18"/>
              </w:rPr>
              <w:t>.</w:t>
            </w:r>
          </w:p>
        </w:tc>
      </w:tr>
      <w:tr w:rsidR="008D4FC7" w:rsidRPr="00BC5F32" w:rsidTr="00C720DC">
        <w:trPr>
          <w:trHeight w:val="233"/>
        </w:trPr>
        <w:tc>
          <w:tcPr>
            <w:tcW w:w="1526" w:type="dxa"/>
            <w:vMerge/>
          </w:tcPr>
          <w:p w:rsidR="008D4FC7" w:rsidRPr="00BC5F32" w:rsidRDefault="008D4FC7" w:rsidP="00C720DC">
            <w:pPr>
              <w:autoSpaceDE w:val="0"/>
              <w:autoSpaceDN w:val="0"/>
              <w:adjustRightInd w:val="0"/>
              <w:jc w:val="right"/>
              <w:rPr>
                <w:rFonts w:cs="Arial"/>
                <w:b/>
                <w:bCs/>
                <w:color w:val="000000"/>
                <w:sz w:val="18"/>
                <w:szCs w:val="18"/>
              </w:rPr>
            </w:pPr>
          </w:p>
        </w:tc>
        <w:tc>
          <w:tcPr>
            <w:tcW w:w="2977" w:type="dxa"/>
          </w:tcPr>
          <w:p w:rsidR="008D4FC7" w:rsidRPr="00BC5F32" w:rsidRDefault="008D4FC7" w:rsidP="00C720DC">
            <w:pPr>
              <w:autoSpaceDE w:val="0"/>
              <w:autoSpaceDN w:val="0"/>
              <w:adjustRightInd w:val="0"/>
              <w:rPr>
                <w:rFonts w:cs="Arial"/>
                <w:color w:val="000000"/>
                <w:sz w:val="18"/>
                <w:szCs w:val="18"/>
              </w:rPr>
            </w:pPr>
            <w:r w:rsidRPr="00BC5F32">
              <w:rPr>
                <w:rFonts w:cs="Arial"/>
                <w:color w:val="000000"/>
                <w:sz w:val="18"/>
                <w:szCs w:val="18"/>
              </w:rPr>
              <w:t>Validation of equipment &amp; maintenance logs</w:t>
            </w:r>
          </w:p>
        </w:tc>
        <w:tc>
          <w:tcPr>
            <w:tcW w:w="850" w:type="dxa"/>
          </w:tcPr>
          <w:p w:rsidR="008D4FC7" w:rsidRPr="00BC5F32" w:rsidRDefault="008D4FC7" w:rsidP="00C720DC">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8D4FC7" w:rsidRPr="00BC5F32" w:rsidRDefault="008D4FC7" w:rsidP="00C720DC">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Pr>
          <w:p w:rsidR="008D4FC7" w:rsidRPr="00BC5F32" w:rsidRDefault="008D4FC7" w:rsidP="00C720DC">
            <w:pPr>
              <w:autoSpaceDE w:val="0"/>
              <w:autoSpaceDN w:val="0"/>
              <w:adjustRightInd w:val="0"/>
              <w:rPr>
                <w:rFonts w:cs="Arial"/>
                <w:color w:val="000000"/>
                <w:sz w:val="18"/>
                <w:szCs w:val="18"/>
              </w:rPr>
            </w:pPr>
            <w:r w:rsidRPr="00BC5F32">
              <w:rPr>
                <w:rFonts w:cs="Arial"/>
                <w:color w:val="000000"/>
                <w:sz w:val="18"/>
                <w:szCs w:val="18"/>
              </w:rPr>
              <w:t>For life of equipment</w:t>
            </w:r>
          </w:p>
        </w:tc>
        <w:tc>
          <w:tcPr>
            <w:tcW w:w="6804" w:type="dxa"/>
          </w:tcPr>
          <w:p w:rsidR="008D4FC7" w:rsidRPr="00BC5F32" w:rsidRDefault="008D4FC7" w:rsidP="00C720DC">
            <w:pPr>
              <w:autoSpaceDE w:val="0"/>
              <w:autoSpaceDN w:val="0"/>
              <w:adjustRightInd w:val="0"/>
              <w:rPr>
                <w:rFonts w:cs="Arial"/>
                <w:color w:val="000000"/>
                <w:sz w:val="18"/>
                <w:szCs w:val="18"/>
              </w:rPr>
            </w:pPr>
            <w:r>
              <w:rPr>
                <w:rFonts w:cs="Arial"/>
                <w:color w:val="000000"/>
                <w:sz w:val="18"/>
                <w:szCs w:val="18"/>
              </w:rPr>
              <w:t>Best practice.</w:t>
            </w:r>
          </w:p>
        </w:tc>
      </w:tr>
      <w:tr w:rsidR="008D4FC7" w:rsidRPr="00BC5F32" w:rsidTr="00C720DC">
        <w:trPr>
          <w:trHeight w:val="233"/>
        </w:trPr>
        <w:tc>
          <w:tcPr>
            <w:tcW w:w="1526" w:type="dxa"/>
            <w:vMerge/>
          </w:tcPr>
          <w:p w:rsidR="008D4FC7" w:rsidRPr="00BC5F32" w:rsidRDefault="008D4FC7" w:rsidP="00C720DC">
            <w:pPr>
              <w:autoSpaceDE w:val="0"/>
              <w:autoSpaceDN w:val="0"/>
              <w:adjustRightInd w:val="0"/>
              <w:jc w:val="right"/>
              <w:rPr>
                <w:rFonts w:cs="Arial"/>
                <w:b/>
                <w:bCs/>
                <w:color w:val="000000"/>
                <w:sz w:val="18"/>
                <w:szCs w:val="18"/>
              </w:rPr>
            </w:pPr>
          </w:p>
        </w:tc>
        <w:tc>
          <w:tcPr>
            <w:tcW w:w="2977" w:type="dxa"/>
          </w:tcPr>
          <w:p w:rsidR="008D4FC7" w:rsidRPr="00BC5F32" w:rsidRDefault="008D4FC7" w:rsidP="00C720DC">
            <w:pPr>
              <w:autoSpaceDE w:val="0"/>
              <w:autoSpaceDN w:val="0"/>
              <w:adjustRightInd w:val="0"/>
              <w:rPr>
                <w:rFonts w:cs="Arial"/>
                <w:color w:val="000000"/>
                <w:sz w:val="18"/>
                <w:szCs w:val="18"/>
              </w:rPr>
            </w:pPr>
            <w:r w:rsidRPr="00BC5F32">
              <w:rPr>
                <w:rFonts w:cs="Arial"/>
                <w:color w:val="000000"/>
                <w:sz w:val="18"/>
                <w:szCs w:val="18"/>
              </w:rPr>
              <w:t>Fridge temperature</w:t>
            </w:r>
          </w:p>
        </w:tc>
        <w:tc>
          <w:tcPr>
            <w:tcW w:w="850" w:type="dxa"/>
          </w:tcPr>
          <w:p w:rsidR="008D4FC7" w:rsidRPr="00BC5F32" w:rsidRDefault="008D4FC7" w:rsidP="00C720DC">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8D4FC7" w:rsidRPr="00BC5F32" w:rsidRDefault="008D4FC7" w:rsidP="00C720DC">
            <w:pPr>
              <w:autoSpaceDE w:val="0"/>
              <w:autoSpaceDN w:val="0"/>
              <w:adjustRightInd w:val="0"/>
              <w:rPr>
                <w:rFonts w:cs="Arial"/>
                <w:color w:val="000000"/>
                <w:sz w:val="18"/>
                <w:szCs w:val="18"/>
              </w:rPr>
            </w:pPr>
            <w:r w:rsidRPr="00BC5F32">
              <w:rPr>
                <w:rFonts w:cs="Arial"/>
                <w:color w:val="000000"/>
                <w:sz w:val="18"/>
                <w:szCs w:val="18"/>
              </w:rPr>
              <w:t>GMP/GDP</w:t>
            </w:r>
          </w:p>
        </w:tc>
        <w:tc>
          <w:tcPr>
            <w:tcW w:w="2268" w:type="dxa"/>
          </w:tcPr>
          <w:p w:rsidR="008D4FC7" w:rsidRPr="00BC5F32" w:rsidRDefault="008D4FC7" w:rsidP="00C720DC">
            <w:pPr>
              <w:autoSpaceDE w:val="0"/>
              <w:autoSpaceDN w:val="0"/>
              <w:adjustRightInd w:val="0"/>
              <w:rPr>
                <w:rFonts w:cs="Arial"/>
                <w:color w:val="000000"/>
                <w:sz w:val="18"/>
                <w:szCs w:val="18"/>
              </w:rPr>
            </w:pPr>
            <w:r w:rsidRPr="00BC5F32">
              <w:rPr>
                <w:rFonts w:cs="Arial"/>
                <w:color w:val="000000"/>
                <w:sz w:val="18"/>
                <w:szCs w:val="18"/>
              </w:rPr>
              <w:t xml:space="preserve">1 yr or longer for sites holding a Wholesale Dealers </w:t>
            </w:r>
            <w:proofErr w:type="spellStart"/>
            <w:r w:rsidRPr="00BC5F32">
              <w:rPr>
                <w:rFonts w:cs="Arial"/>
                <w:color w:val="000000"/>
                <w:sz w:val="18"/>
                <w:szCs w:val="18"/>
              </w:rPr>
              <w:t>Licence</w:t>
            </w:r>
            <w:proofErr w:type="spellEnd"/>
          </w:p>
        </w:tc>
        <w:tc>
          <w:tcPr>
            <w:tcW w:w="6804" w:type="dxa"/>
          </w:tcPr>
          <w:p w:rsidR="008D4FC7" w:rsidRDefault="008D4FC7" w:rsidP="00C720DC">
            <w:pPr>
              <w:autoSpaceDE w:val="0"/>
              <w:autoSpaceDN w:val="0"/>
              <w:adjustRightInd w:val="0"/>
              <w:rPr>
                <w:rFonts w:cs="Arial"/>
                <w:color w:val="000000"/>
                <w:sz w:val="18"/>
                <w:szCs w:val="18"/>
              </w:rPr>
            </w:pPr>
            <w:r w:rsidRPr="00BC5F32">
              <w:rPr>
                <w:rFonts w:cs="Arial"/>
                <w:color w:val="000000"/>
                <w:sz w:val="18"/>
                <w:szCs w:val="18"/>
              </w:rPr>
              <w:t xml:space="preserve">Refrigerator records to be kept for the life of any product stored therein – particularly vaccines. For sites subject to GDP inspection (licensed wholesale) records should be kept for </w:t>
            </w:r>
            <w:r w:rsidR="0059538A">
              <w:rPr>
                <w:rFonts w:cs="Arial"/>
                <w:color w:val="000000"/>
                <w:sz w:val="18"/>
                <w:szCs w:val="18"/>
              </w:rPr>
              <w:t>5 years as with other GDP records.</w:t>
            </w:r>
            <w:r w:rsidR="00FE65ED">
              <w:rPr>
                <w:rFonts w:cs="Arial"/>
                <w:color w:val="000000"/>
                <w:sz w:val="18"/>
                <w:szCs w:val="18"/>
              </w:rPr>
              <w:t xml:space="preserve"> SOPs detailing actions required in the event of fridge failure should also be available.</w:t>
            </w:r>
          </w:p>
          <w:p w:rsidR="00F801DF" w:rsidRDefault="00F801DF" w:rsidP="00C720DC">
            <w:pPr>
              <w:autoSpaceDE w:val="0"/>
              <w:autoSpaceDN w:val="0"/>
              <w:adjustRightInd w:val="0"/>
              <w:rPr>
                <w:rFonts w:cs="Arial"/>
                <w:color w:val="000000"/>
                <w:sz w:val="18"/>
                <w:szCs w:val="18"/>
              </w:rPr>
            </w:pPr>
          </w:p>
          <w:p w:rsidR="00F801DF" w:rsidRPr="00BC5F32" w:rsidRDefault="00F801DF" w:rsidP="00C720DC">
            <w:pPr>
              <w:autoSpaceDE w:val="0"/>
              <w:autoSpaceDN w:val="0"/>
              <w:adjustRightInd w:val="0"/>
              <w:rPr>
                <w:rFonts w:cs="Arial"/>
                <w:color w:val="000000"/>
                <w:sz w:val="18"/>
                <w:szCs w:val="18"/>
              </w:rPr>
            </w:pPr>
          </w:p>
        </w:tc>
      </w:tr>
      <w:tr w:rsidR="00F801DF" w:rsidRPr="00BC5F32" w:rsidTr="00F801DF">
        <w:trPr>
          <w:trHeight w:val="233"/>
        </w:trPr>
        <w:tc>
          <w:tcPr>
            <w:tcW w:w="1526" w:type="dxa"/>
            <w:tcBorders>
              <w:bottom w:val="single" w:sz="4" w:space="0" w:color="auto"/>
            </w:tcBorders>
          </w:tcPr>
          <w:p w:rsidR="00F801DF" w:rsidRPr="00BC5F32" w:rsidRDefault="00F801DF" w:rsidP="00F801DF">
            <w:pPr>
              <w:autoSpaceDE w:val="0"/>
              <w:autoSpaceDN w:val="0"/>
              <w:adjustRightInd w:val="0"/>
              <w:rPr>
                <w:rFonts w:ascii="Arial Rounded MT Bold" w:hAnsi="Arial Rounded MT Bold" w:cs="Arial"/>
                <w:b/>
                <w:bCs/>
                <w:color w:val="000000"/>
                <w:sz w:val="18"/>
                <w:szCs w:val="18"/>
              </w:rPr>
            </w:pPr>
          </w:p>
          <w:p w:rsidR="00F801DF" w:rsidRPr="00BC5F32" w:rsidRDefault="00F801DF" w:rsidP="00F801DF">
            <w:pPr>
              <w:autoSpaceDE w:val="0"/>
              <w:autoSpaceDN w:val="0"/>
              <w:adjustRightInd w:val="0"/>
              <w:rPr>
                <w:rFonts w:ascii="Arial Rounded MT Bold" w:hAnsi="Arial Rounded MT Bold" w:cs="Arial"/>
                <w:b/>
                <w:bCs/>
                <w:color w:val="000000"/>
                <w:sz w:val="18"/>
                <w:szCs w:val="18"/>
              </w:rPr>
            </w:pPr>
          </w:p>
        </w:tc>
        <w:tc>
          <w:tcPr>
            <w:tcW w:w="2977" w:type="dxa"/>
            <w:tcBorders>
              <w:bottom w:val="single" w:sz="4" w:space="0" w:color="auto"/>
            </w:tcBorders>
          </w:tcPr>
          <w:p w:rsidR="00F801DF" w:rsidRPr="00BC5F32" w:rsidRDefault="00F801DF" w:rsidP="00F801DF">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Record</w:t>
            </w:r>
          </w:p>
        </w:tc>
        <w:tc>
          <w:tcPr>
            <w:tcW w:w="850" w:type="dxa"/>
            <w:tcBorders>
              <w:bottom w:val="single" w:sz="4" w:space="0" w:color="auto"/>
            </w:tcBorders>
          </w:tcPr>
          <w:p w:rsidR="00F801DF" w:rsidRPr="00BC5F32" w:rsidRDefault="00F801DF" w:rsidP="00F801DF">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Unique record</w:t>
            </w:r>
          </w:p>
        </w:tc>
        <w:tc>
          <w:tcPr>
            <w:tcW w:w="1418" w:type="dxa"/>
            <w:tcBorders>
              <w:bottom w:val="single" w:sz="4" w:space="0" w:color="auto"/>
            </w:tcBorders>
          </w:tcPr>
          <w:p w:rsidR="00F801DF" w:rsidRPr="00BC5F32" w:rsidRDefault="00F801DF" w:rsidP="00F801DF">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Reason for keeping</w:t>
            </w:r>
          </w:p>
        </w:tc>
        <w:tc>
          <w:tcPr>
            <w:tcW w:w="2268" w:type="dxa"/>
            <w:tcBorders>
              <w:bottom w:val="single" w:sz="4" w:space="0" w:color="auto"/>
            </w:tcBorders>
          </w:tcPr>
          <w:p w:rsidR="00F801DF" w:rsidRPr="00BC5F32" w:rsidRDefault="00F801DF" w:rsidP="00F801DF">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Recommended minimum period</w:t>
            </w:r>
          </w:p>
        </w:tc>
        <w:tc>
          <w:tcPr>
            <w:tcW w:w="6804" w:type="dxa"/>
            <w:tcBorders>
              <w:bottom w:val="single" w:sz="4" w:space="0" w:color="auto"/>
            </w:tcBorders>
          </w:tcPr>
          <w:p w:rsidR="00F801DF" w:rsidRPr="00BC5F32" w:rsidRDefault="00F801DF" w:rsidP="00F801DF">
            <w:pPr>
              <w:autoSpaceDE w:val="0"/>
              <w:autoSpaceDN w:val="0"/>
              <w:adjustRightInd w:val="0"/>
              <w:rPr>
                <w:rFonts w:ascii="Arial Rounded MT Bold" w:hAnsi="Arial Rounded MT Bold" w:cs="Arial"/>
                <w:b/>
                <w:color w:val="000000"/>
                <w:sz w:val="18"/>
                <w:szCs w:val="18"/>
              </w:rPr>
            </w:pPr>
            <w:r>
              <w:rPr>
                <w:rFonts w:ascii="Arial Rounded MT Bold" w:hAnsi="Arial Rounded MT Bold" w:cs="Arial"/>
                <w:b/>
                <w:color w:val="000000"/>
                <w:sz w:val="18"/>
                <w:szCs w:val="18"/>
              </w:rPr>
              <w:t>D</w:t>
            </w:r>
            <w:r w:rsidRPr="00BC5F32">
              <w:rPr>
                <w:rFonts w:ascii="Arial Rounded MT Bold" w:hAnsi="Arial Rounded MT Bold" w:cs="Arial"/>
                <w:b/>
                <w:color w:val="000000"/>
                <w:sz w:val="18"/>
                <w:szCs w:val="18"/>
              </w:rPr>
              <w:t>erivation</w:t>
            </w:r>
            <w:r>
              <w:rPr>
                <w:rFonts w:ascii="Arial Rounded MT Bold" w:hAnsi="Arial Rounded MT Bold" w:cs="Arial"/>
                <w:b/>
                <w:color w:val="000000"/>
                <w:sz w:val="18"/>
                <w:szCs w:val="18"/>
              </w:rPr>
              <w:t xml:space="preserve"> of recommendation and c</w:t>
            </w:r>
            <w:r w:rsidRPr="00BC5F32">
              <w:rPr>
                <w:rFonts w:ascii="Arial Rounded MT Bold" w:hAnsi="Arial Rounded MT Bold" w:cs="Arial"/>
                <w:b/>
                <w:color w:val="000000"/>
                <w:sz w:val="18"/>
                <w:szCs w:val="18"/>
              </w:rPr>
              <w:t>omments</w:t>
            </w:r>
          </w:p>
        </w:tc>
      </w:tr>
      <w:tr w:rsidR="005A5E66" w:rsidRPr="00BC5F32" w:rsidTr="00C720DC">
        <w:trPr>
          <w:trHeight w:val="233"/>
        </w:trPr>
        <w:tc>
          <w:tcPr>
            <w:tcW w:w="1526" w:type="dxa"/>
            <w:vMerge w:val="restart"/>
          </w:tcPr>
          <w:p w:rsidR="005A5E66" w:rsidRPr="00BC5F32" w:rsidRDefault="00D12F0F" w:rsidP="00C720DC">
            <w:pPr>
              <w:autoSpaceDE w:val="0"/>
              <w:autoSpaceDN w:val="0"/>
              <w:adjustRightInd w:val="0"/>
              <w:rPr>
                <w:rFonts w:cs="Arial"/>
                <w:b/>
                <w:bCs/>
                <w:sz w:val="18"/>
                <w:szCs w:val="18"/>
              </w:rPr>
            </w:pPr>
            <w:r>
              <w:rPr>
                <w:rFonts w:cs="Arial"/>
                <w:b/>
                <w:bCs/>
                <w:sz w:val="18"/>
                <w:szCs w:val="18"/>
              </w:rPr>
              <w:t xml:space="preserve">Patient safety </w:t>
            </w:r>
            <w:r w:rsidR="005A5E66">
              <w:rPr>
                <w:rFonts w:cs="Arial"/>
                <w:b/>
                <w:bCs/>
                <w:sz w:val="18"/>
                <w:szCs w:val="18"/>
              </w:rPr>
              <w:t>incidents</w:t>
            </w:r>
          </w:p>
        </w:tc>
        <w:tc>
          <w:tcPr>
            <w:tcW w:w="2977" w:type="dxa"/>
          </w:tcPr>
          <w:p w:rsidR="005A5E66" w:rsidRPr="00BC5F32" w:rsidRDefault="005A5E66" w:rsidP="00C720DC">
            <w:pPr>
              <w:autoSpaceDE w:val="0"/>
              <w:autoSpaceDN w:val="0"/>
              <w:adjustRightInd w:val="0"/>
              <w:rPr>
                <w:rFonts w:cs="Arial"/>
                <w:sz w:val="18"/>
                <w:szCs w:val="18"/>
              </w:rPr>
            </w:pPr>
            <w:r>
              <w:rPr>
                <w:rFonts w:cs="Arial"/>
                <w:sz w:val="18"/>
                <w:szCs w:val="18"/>
              </w:rPr>
              <w:t>D</w:t>
            </w:r>
            <w:r w:rsidRPr="00BC5F32">
              <w:rPr>
                <w:rFonts w:cs="Arial"/>
                <w:sz w:val="18"/>
                <w:szCs w:val="18"/>
              </w:rPr>
              <w:t>ispensing error records</w:t>
            </w:r>
            <w:r>
              <w:rPr>
                <w:rFonts w:cs="Arial"/>
                <w:sz w:val="18"/>
                <w:szCs w:val="18"/>
              </w:rPr>
              <w:t xml:space="preserve">/incidents </w:t>
            </w:r>
            <w:r w:rsidRPr="00BC5F32">
              <w:rPr>
                <w:rFonts w:cs="Arial"/>
                <w:sz w:val="18"/>
                <w:szCs w:val="18"/>
              </w:rPr>
              <w:t xml:space="preserve"> &amp; associated stats</w:t>
            </w:r>
          </w:p>
        </w:tc>
        <w:tc>
          <w:tcPr>
            <w:tcW w:w="850" w:type="dxa"/>
          </w:tcPr>
          <w:p w:rsidR="005A5E66" w:rsidRPr="00BC5F32" w:rsidRDefault="005A5E66" w:rsidP="00C720DC">
            <w:pPr>
              <w:autoSpaceDE w:val="0"/>
              <w:autoSpaceDN w:val="0"/>
              <w:adjustRightInd w:val="0"/>
              <w:rPr>
                <w:rFonts w:cs="Arial"/>
                <w:sz w:val="18"/>
                <w:szCs w:val="18"/>
              </w:rPr>
            </w:pPr>
            <w:r w:rsidRPr="00BC5F32">
              <w:rPr>
                <w:rFonts w:cs="Arial"/>
                <w:sz w:val="18"/>
                <w:szCs w:val="18"/>
              </w:rPr>
              <w:t>Yes</w:t>
            </w:r>
          </w:p>
        </w:tc>
        <w:tc>
          <w:tcPr>
            <w:tcW w:w="1418" w:type="dxa"/>
          </w:tcPr>
          <w:p w:rsidR="005A5E66" w:rsidRPr="00BC5F32" w:rsidRDefault="005A5E66" w:rsidP="00C720DC">
            <w:pPr>
              <w:autoSpaceDE w:val="0"/>
              <w:autoSpaceDN w:val="0"/>
              <w:adjustRightInd w:val="0"/>
              <w:rPr>
                <w:rFonts w:cs="Arial"/>
                <w:sz w:val="18"/>
                <w:szCs w:val="18"/>
              </w:rPr>
            </w:pPr>
            <w:r w:rsidRPr="00BC5F32">
              <w:rPr>
                <w:rFonts w:cs="Arial"/>
                <w:sz w:val="18"/>
                <w:szCs w:val="18"/>
              </w:rPr>
              <w:t xml:space="preserve">Audit </w:t>
            </w:r>
          </w:p>
        </w:tc>
        <w:tc>
          <w:tcPr>
            <w:tcW w:w="2268" w:type="dxa"/>
          </w:tcPr>
          <w:p w:rsidR="005A5E66" w:rsidRPr="00BC5F32" w:rsidRDefault="005A5E66" w:rsidP="00C720DC">
            <w:pPr>
              <w:autoSpaceDE w:val="0"/>
              <w:autoSpaceDN w:val="0"/>
              <w:adjustRightInd w:val="0"/>
              <w:rPr>
                <w:rFonts w:cs="Arial"/>
                <w:sz w:val="18"/>
                <w:szCs w:val="18"/>
              </w:rPr>
            </w:pPr>
            <w:r w:rsidRPr="00BC5F32">
              <w:rPr>
                <w:rFonts w:cs="Arial"/>
                <w:sz w:val="18"/>
                <w:szCs w:val="18"/>
              </w:rPr>
              <w:t xml:space="preserve">1 yr plus current </w:t>
            </w:r>
          </w:p>
        </w:tc>
        <w:tc>
          <w:tcPr>
            <w:tcW w:w="6804" w:type="dxa"/>
          </w:tcPr>
          <w:p w:rsidR="005A5E66" w:rsidRPr="00BC5F32" w:rsidRDefault="005A5E66" w:rsidP="00C720DC">
            <w:pPr>
              <w:autoSpaceDE w:val="0"/>
              <w:autoSpaceDN w:val="0"/>
              <w:adjustRightInd w:val="0"/>
              <w:rPr>
                <w:rFonts w:cs="Arial"/>
                <w:sz w:val="18"/>
                <w:szCs w:val="18"/>
              </w:rPr>
            </w:pPr>
            <w:r w:rsidRPr="00BC5F32">
              <w:rPr>
                <w:rFonts w:cs="Arial"/>
                <w:sz w:val="18"/>
                <w:szCs w:val="18"/>
              </w:rPr>
              <w:t xml:space="preserve">Recommendations only apply to paper </w:t>
            </w:r>
            <w:proofErr w:type="gramStart"/>
            <w:r w:rsidRPr="00BC5F32">
              <w:rPr>
                <w:rFonts w:cs="Arial"/>
                <w:sz w:val="18"/>
                <w:szCs w:val="18"/>
              </w:rPr>
              <w:t>records,</w:t>
            </w:r>
            <w:proofErr w:type="gramEnd"/>
            <w:r w:rsidRPr="00BC5F32">
              <w:rPr>
                <w:rFonts w:cs="Arial"/>
                <w:sz w:val="18"/>
                <w:szCs w:val="18"/>
              </w:rPr>
              <w:t xml:space="preserve"> entries made on electronic databases should be kept permanently.</w:t>
            </w:r>
          </w:p>
        </w:tc>
      </w:tr>
      <w:tr w:rsidR="005A5E66" w:rsidRPr="00BC5F32" w:rsidTr="00C720DC">
        <w:trPr>
          <w:trHeight w:val="233"/>
        </w:trPr>
        <w:tc>
          <w:tcPr>
            <w:tcW w:w="1526" w:type="dxa"/>
            <w:vMerge/>
          </w:tcPr>
          <w:p w:rsidR="005A5E66" w:rsidRPr="00BC5F32" w:rsidRDefault="005A5E66" w:rsidP="00C720DC">
            <w:pPr>
              <w:autoSpaceDE w:val="0"/>
              <w:autoSpaceDN w:val="0"/>
              <w:adjustRightInd w:val="0"/>
              <w:rPr>
                <w:rFonts w:cs="Arial"/>
                <w:b/>
                <w:bCs/>
                <w:sz w:val="18"/>
                <w:szCs w:val="18"/>
              </w:rPr>
            </w:pPr>
          </w:p>
        </w:tc>
        <w:tc>
          <w:tcPr>
            <w:tcW w:w="2977" w:type="dxa"/>
          </w:tcPr>
          <w:p w:rsidR="00FB438F" w:rsidRPr="008B7E8A" w:rsidRDefault="005A5E66" w:rsidP="00C720DC">
            <w:pPr>
              <w:rPr>
                <w:rFonts w:cs="Arial"/>
                <w:sz w:val="18"/>
                <w:szCs w:val="18"/>
              </w:rPr>
            </w:pPr>
            <w:r w:rsidRPr="008B7E8A">
              <w:rPr>
                <w:rFonts w:cs="Arial"/>
                <w:sz w:val="18"/>
                <w:szCs w:val="18"/>
              </w:rPr>
              <w:t>Dispensing inci</w:t>
            </w:r>
            <w:r w:rsidR="001825BD">
              <w:rPr>
                <w:rFonts w:cs="Arial"/>
                <w:sz w:val="18"/>
                <w:szCs w:val="18"/>
              </w:rPr>
              <w:t xml:space="preserve">dents – serious </w:t>
            </w:r>
            <w:r w:rsidRPr="008B7E8A">
              <w:rPr>
                <w:rFonts w:cs="Arial"/>
                <w:sz w:val="18"/>
                <w:szCs w:val="18"/>
              </w:rPr>
              <w:t>incidents resulting in disability or death</w:t>
            </w:r>
          </w:p>
        </w:tc>
        <w:tc>
          <w:tcPr>
            <w:tcW w:w="850" w:type="dxa"/>
          </w:tcPr>
          <w:p w:rsidR="005A5E66" w:rsidRPr="008B7E8A" w:rsidRDefault="005A5E66" w:rsidP="00C720DC">
            <w:pPr>
              <w:rPr>
                <w:rFonts w:cs="Arial"/>
                <w:sz w:val="18"/>
                <w:szCs w:val="18"/>
              </w:rPr>
            </w:pPr>
            <w:r w:rsidRPr="008B7E8A">
              <w:rPr>
                <w:rFonts w:cs="Arial"/>
                <w:sz w:val="18"/>
                <w:szCs w:val="18"/>
              </w:rPr>
              <w:t>Yes</w:t>
            </w:r>
          </w:p>
        </w:tc>
        <w:tc>
          <w:tcPr>
            <w:tcW w:w="1418" w:type="dxa"/>
          </w:tcPr>
          <w:p w:rsidR="005A5E66" w:rsidRPr="008B7E8A" w:rsidRDefault="005A5E66" w:rsidP="00C720DC">
            <w:pPr>
              <w:rPr>
                <w:rFonts w:cs="Arial"/>
                <w:sz w:val="18"/>
                <w:szCs w:val="18"/>
              </w:rPr>
            </w:pPr>
            <w:r w:rsidRPr="008B7E8A">
              <w:rPr>
                <w:rFonts w:cs="Arial"/>
                <w:sz w:val="18"/>
                <w:szCs w:val="18"/>
              </w:rPr>
              <w:t>Legal</w:t>
            </w:r>
          </w:p>
        </w:tc>
        <w:tc>
          <w:tcPr>
            <w:tcW w:w="2268" w:type="dxa"/>
          </w:tcPr>
          <w:p w:rsidR="005A5E66" w:rsidRPr="008B7E8A" w:rsidRDefault="005A5E66" w:rsidP="00C720DC">
            <w:pPr>
              <w:rPr>
                <w:rFonts w:cs="Arial"/>
                <w:sz w:val="18"/>
                <w:szCs w:val="18"/>
              </w:rPr>
            </w:pPr>
            <w:r w:rsidRPr="008B7E8A">
              <w:rPr>
                <w:rFonts w:cs="Arial"/>
                <w:sz w:val="18"/>
                <w:szCs w:val="18"/>
              </w:rPr>
              <w:t>30 yrs</w:t>
            </w:r>
          </w:p>
        </w:tc>
        <w:tc>
          <w:tcPr>
            <w:tcW w:w="6804" w:type="dxa"/>
          </w:tcPr>
          <w:p w:rsidR="005A5E66" w:rsidRPr="007B327F" w:rsidRDefault="005A5E66" w:rsidP="00C720DC">
            <w:pPr>
              <w:rPr>
                <w:rFonts w:cs="Arial"/>
                <w:sz w:val="18"/>
                <w:szCs w:val="18"/>
              </w:rPr>
            </w:pPr>
            <w:r w:rsidRPr="007B327F">
              <w:rPr>
                <w:rFonts w:cs="Arial"/>
                <w:sz w:val="18"/>
                <w:szCs w:val="18"/>
              </w:rPr>
              <w:t>Records Management – NHS code of Practice 2009</w:t>
            </w:r>
            <w:r>
              <w:rPr>
                <w:rFonts w:cs="Arial"/>
                <w:sz w:val="18"/>
                <w:szCs w:val="18"/>
              </w:rPr>
              <w:t>.</w:t>
            </w:r>
          </w:p>
        </w:tc>
      </w:tr>
      <w:tr w:rsidR="00F801DF" w:rsidRPr="00BC5F32" w:rsidTr="00F801DF">
        <w:trPr>
          <w:trHeight w:val="134"/>
        </w:trPr>
        <w:tc>
          <w:tcPr>
            <w:tcW w:w="15843" w:type="dxa"/>
            <w:gridSpan w:val="6"/>
            <w:shd w:val="clear" w:color="auto" w:fill="CCC0D9"/>
          </w:tcPr>
          <w:p w:rsidR="00F801DF" w:rsidRPr="00BC5F32" w:rsidRDefault="00F801DF" w:rsidP="00F801DF">
            <w:pPr>
              <w:autoSpaceDE w:val="0"/>
              <w:autoSpaceDN w:val="0"/>
              <w:adjustRightInd w:val="0"/>
              <w:jc w:val="right"/>
              <w:rPr>
                <w:rFonts w:cs="Arial"/>
                <w:color w:val="000000"/>
                <w:sz w:val="10"/>
                <w:szCs w:val="10"/>
              </w:rPr>
            </w:pPr>
          </w:p>
        </w:tc>
      </w:tr>
      <w:tr w:rsidR="00CD6A55" w:rsidRPr="00BC5F32" w:rsidTr="0059538A">
        <w:trPr>
          <w:trHeight w:val="233"/>
        </w:trPr>
        <w:tc>
          <w:tcPr>
            <w:tcW w:w="1526" w:type="dxa"/>
            <w:tcBorders>
              <w:bottom w:val="single" w:sz="4" w:space="0" w:color="auto"/>
            </w:tcBorders>
          </w:tcPr>
          <w:p w:rsidR="00CD6A55" w:rsidRPr="00BC5F32" w:rsidRDefault="00CD6A55" w:rsidP="0059538A">
            <w:pPr>
              <w:autoSpaceDE w:val="0"/>
              <w:autoSpaceDN w:val="0"/>
              <w:adjustRightInd w:val="0"/>
              <w:rPr>
                <w:rFonts w:cs="Arial"/>
                <w:b/>
                <w:bCs/>
                <w:color w:val="000000"/>
                <w:sz w:val="18"/>
                <w:szCs w:val="18"/>
              </w:rPr>
            </w:pPr>
            <w:r w:rsidRPr="00BC5F32">
              <w:rPr>
                <w:rFonts w:cs="Arial"/>
                <w:b/>
                <w:bCs/>
                <w:color w:val="000000"/>
                <w:sz w:val="18"/>
                <w:szCs w:val="18"/>
              </w:rPr>
              <w:t>Recalls</w:t>
            </w:r>
            <w:r>
              <w:rPr>
                <w:rFonts w:cs="Arial"/>
                <w:b/>
                <w:bCs/>
                <w:color w:val="000000"/>
                <w:sz w:val="18"/>
                <w:szCs w:val="18"/>
              </w:rPr>
              <w:t>/drug alerts</w:t>
            </w:r>
          </w:p>
        </w:tc>
        <w:tc>
          <w:tcPr>
            <w:tcW w:w="2977" w:type="dxa"/>
            <w:tcBorders>
              <w:bottom w:val="single" w:sz="4" w:space="0" w:color="auto"/>
            </w:tcBorders>
          </w:tcPr>
          <w:p w:rsidR="00CD6A55" w:rsidRPr="00BC5F32" w:rsidRDefault="00CD6A55" w:rsidP="0059538A">
            <w:pPr>
              <w:autoSpaceDE w:val="0"/>
              <w:autoSpaceDN w:val="0"/>
              <w:adjustRightInd w:val="0"/>
              <w:rPr>
                <w:rFonts w:cs="Arial"/>
                <w:color w:val="000000"/>
                <w:sz w:val="18"/>
                <w:szCs w:val="18"/>
              </w:rPr>
            </w:pPr>
            <w:r w:rsidRPr="00BC5F32">
              <w:rPr>
                <w:rFonts w:cs="Arial"/>
                <w:color w:val="000000"/>
                <w:sz w:val="18"/>
                <w:szCs w:val="18"/>
              </w:rPr>
              <w:t>Recall documentation</w:t>
            </w:r>
          </w:p>
        </w:tc>
        <w:tc>
          <w:tcPr>
            <w:tcW w:w="850" w:type="dxa"/>
            <w:tcBorders>
              <w:bottom w:val="single" w:sz="4" w:space="0" w:color="auto"/>
            </w:tcBorders>
          </w:tcPr>
          <w:p w:rsidR="00CD6A55" w:rsidRPr="00BC5F32" w:rsidRDefault="00CD6A55" w:rsidP="0059538A">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CD6A55" w:rsidRPr="00BC5F32" w:rsidRDefault="00CD6A55" w:rsidP="0059538A">
            <w:pPr>
              <w:autoSpaceDE w:val="0"/>
              <w:autoSpaceDN w:val="0"/>
              <w:adjustRightInd w:val="0"/>
              <w:rPr>
                <w:rFonts w:cs="Arial"/>
                <w:color w:val="000000"/>
                <w:sz w:val="18"/>
                <w:szCs w:val="18"/>
              </w:rPr>
            </w:pPr>
            <w:r w:rsidRPr="00BC5F32">
              <w:rPr>
                <w:rFonts w:cs="Arial"/>
                <w:color w:val="000000"/>
                <w:sz w:val="18"/>
                <w:szCs w:val="18"/>
              </w:rPr>
              <w:t>Audit</w:t>
            </w:r>
          </w:p>
        </w:tc>
        <w:tc>
          <w:tcPr>
            <w:tcW w:w="2268" w:type="dxa"/>
            <w:tcBorders>
              <w:bottom w:val="single" w:sz="4" w:space="0" w:color="auto"/>
            </w:tcBorders>
          </w:tcPr>
          <w:p w:rsidR="00CD6A55" w:rsidRPr="00BC5F32" w:rsidRDefault="00CD6A55" w:rsidP="0059538A">
            <w:pPr>
              <w:autoSpaceDE w:val="0"/>
              <w:autoSpaceDN w:val="0"/>
              <w:adjustRightInd w:val="0"/>
              <w:rPr>
                <w:rFonts w:cs="Arial"/>
                <w:color w:val="000000"/>
                <w:sz w:val="18"/>
                <w:szCs w:val="18"/>
              </w:rPr>
            </w:pPr>
            <w:r w:rsidRPr="00BC5F32">
              <w:rPr>
                <w:rFonts w:cs="Arial"/>
                <w:color w:val="000000"/>
                <w:sz w:val="18"/>
                <w:szCs w:val="18"/>
              </w:rPr>
              <w:t>5 yrs</w:t>
            </w:r>
          </w:p>
        </w:tc>
        <w:tc>
          <w:tcPr>
            <w:tcW w:w="6804" w:type="dxa"/>
            <w:tcBorders>
              <w:bottom w:val="single" w:sz="4" w:space="0" w:color="auto"/>
            </w:tcBorders>
          </w:tcPr>
          <w:p w:rsidR="00CD6A55" w:rsidRPr="00BC5F32" w:rsidRDefault="00CD6A55" w:rsidP="0059538A">
            <w:pPr>
              <w:autoSpaceDE w:val="0"/>
              <w:autoSpaceDN w:val="0"/>
              <w:adjustRightInd w:val="0"/>
              <w:rPr>
                <w:rFonts w:cs="Arial"/>
                <w:color w:val="000000"/>
                <w:sz w:val="18"/>
                <w:szCs w:val="18"/>
              </w:rPr>
            </w:pPr>
            <w:r w:rsidRPr="00BC5F32">
              <w:rPr>
                <w:rFonts w:cs="Arial"/>
                <w:color w:val="000000"/>
                <w:sz w:val="18"/>
                <w:szCs w:val="18"/>
              </w:rPr>
              <w:t xml:space="preserve">Recommendations from the Good Distribution Guide - especially for those with wholesale dealers </w:t>
            </w:r>
            <w:proofErr w:type="spellStart"/>
            <w:r w:rsidRPr="00BC5F32">
              <w:rPr>
                <w:rFonts w:cs="Arial"/>
                <w:color w:val="000000"/>
                <w:sz w:val="18"/>
                <w:szCs w:val="18"/>
              </w:rPr>
              <w:t>licence</w:t>
            </w:r>
            <w:proofErr w:type="spellEnd"/>
            <w:r w:rsidRPr="00BC5F32">
              <w:rPr>
                <w:rFonts w:cs="Arial"/>
                <w:color w:val="000000"/>
                <w:sz w:val="18"/>
                <w:szCs w:val="18"/>
              </w:rPr>
              <w:t>.</w:t>
            </w:r>
          </w:p>
        </w:tc>
      </w:tr>
      <w:tr w:rsidR="008D4FC7" w:rsidRPr="00BC5F32" w:rsidTr="00C720DC">
        <w:trPr>
          <w:trHeight w:val="134"/>
        </w:trPr>
        <w:tc>
          <w:tcPr>
            <w:tcW w:w="15843" w:type="dxa"/>
            <w:gridSpan w:val="6"/>
            <w:shd w:val="clear" w:color="auto" w:fill="CCC0D9"/>
          </w:tcPr>
          <w:p w:rsidR="008D4FC7" w:rsidRPr="00BC5F32" w:rsidRDefault="008D4FC7" w:rsidP="00C720DC">
            <w:pPr>
              <w:autoSpaceDE w:val="0"/>
              <w:autoSpaceDN w:val="0"/>
              <w:adjustRightInd w:val="0"/>
              <w:jc w:val="right"/>
              <w:rPr>
                <w:rFonts w:cs="Arial"/>
                <w:color w:val="000000"/>
                <w:sz w:val="10"/>
                <w:szCs w:val="10"/>
              </w:rPr>
            </w:pPr>
          </w:p>
        </w:tc>
      </w:tr>
      <w:tr w:rsidR="005A5E66" w:rsidRPr="00BC5F32" w:rsidTr="00C720DC">
        <w:trPr>
          <w:trHeight w:val="233"/>
        </w:trPr>
        <w:tc>
          <w:tcPr>
            <w:tcW w:w="1526" w:type="dxa"/>
          </w:tcPr>
          <w:p w:rsidR="005A5E66" w:rsidRPr="00D12F0F" w:rsidRDefault="00D12F0F" w:rsidP="00C720DC">
            <w:pPr>
              <w:autoSpaceDE w:val="0"/>
              <w:autoSpaceDN w:val="0"/>
              <w:adjustRightInd w:val="0"/>
              <w:rPr>
                <w:rFonts w:cs="Arial"/>
                <w:b/>
                <w:bCs/>
                <w:color w:val="000000"/>
                <w:sz w:val="18"/>
                <w:szCs w:val="18"/>
              </w:rPr>
            </w:pPr>
            <w:r w:rsidRPr="00D12F0F">
              <w:rPr>
                <w:rFonts w:cs="Arial"/>
                <w:b/>
                <w:sz w:val="18"/>
                <w:szCs w:val="18"/>
              </w:rPr>
              <w:t xml:space="preserve">Responsible pharmacist </w:t>
            </w:r>
          </w:p>
        </w:tc>
        <w:tc>
          <w:tcPr>
            <w:tcW w:w="2977" w:type="dxa"/>
          </w:tcPr>
          <w:p w:rsidR="005A5E66" w:rsidRPr="00BC5F32" w:rsidRDefault="005A5E66" w:rsidP="00C720DC">
            <w:pPr>
              <w:autoSpaceDE w:val="0"/>
              <w:autoSpaceDN w:val="0"/>
              <w:adjustRightInd w:val="0"/>
              <w:rPr>
                <w:rFonts w:cs="Arial"/>
                <w:sz w:val="18"/>
                <w:szCs w:val="18"/>
              </w:rPr>
            </w:pPr>
            <w:r w:rsidRPr="00BC5F32">
              <w:rPr>
                <w:rFonts w:cs="Arial"/>
                <w:sz w:val="18"/>
                <w:szCs w:val="18"/>
              </w:rPr>
              <w:t>Responsible pharmacist records</w:t>
            </w:r>
            <w:r>
              <w:rPr>
                <w:rFonts w:cs="Arial"/>
                <w:sz w:val="18"/>
                <w:szCs w:val="18"/>
              </w:rPr>
              <w:t>/log book</w:t>
            </w:r>
          </w:p>
        </w:tc>
        <w:tc>
          <w:tcPr>
            <w:tcW w:w="850" w:type="dxa"/>
          </w:tcPr>
          <w:p w:rsidR="005A5E66" w:rsidRPr="00BC5F32" w:rsidRDefault="005A5E66" w:rsidP="00C720DC">
            <w:pPr>
              <w:autoSpaceDE w:val="0"/>
              <w:autoSpaceDN w:val="0"/>
              <w:adjustRightInd w:val="0"/>
              <w:rPr>
                <w:rFonts w:cs="Arial"/>
                <w:sz w:val="18"/>
                <w:szCs w:val="18"/>
              </w:rPr>
            </w:pPr>
            <w:r w:rsidRPr="00BC5F32">
              <w:rPr>
                <w:rFonts w:cs="Arial"/>
                <w:sz w:val="18"/>
                <w:szCs w:val="18"/>
              </w:rPr>
              <w:t>Yes</w:t>
            </w:r>
          </w:p>
        </w:tc>
        <w:tc>
          <w:tcPr>
            <w:tcW w:w="1418" w:type="dxa"/>
          </w:tcPr>
          <w:p w:rsidR="005A5E66" w:rsidRPr="00BC5F32" w:rsidRDefault="005A5E66" w:rsidP="00C720DC">
            <w:pPr>
              <w:autoSpaceDE w:val="0"/>
              <w:autoSpaceDN w:val="0"/>
              <w:adjustRightInd w:val="0"/>
              <w:rPr>
                <w:rFonts w:cs="Arial"/>
                <w:sz w:val="18"/>
                <w:szCs w:val="18"/>
              </w:rPr>
            </w:pPr>
            <w:r w:rsidRPr="00BC5F32">
              <w:rPr>
                <w:rFonts w:cs="Arial"/>
                <w:sz w:val="18"/>
                <w:szCs w:val="18"/>
              </w:rPr>
              <w:t>Legal</w:t>
            </w:r>
          </w:p>
        </w:tc>
        <w:tc>
          <w:tcPr>
            <w:tcW w:w="2268" w:type="dxa"/>
          </w:tcPr>
          <w:p w:rsidR="005A5E66" w:rsidRPr="00BC5F32" w:rsidRDefault="005A5E66" w:rsidP="00C720DC">
            <w:pPr>
              <w:autoSpaceDE w:val="0"/>
              <w:autoSpaceDN w:val="0"/>
              <w:adjustRightInd w:val="0"/>
              <w:rPr>
                <w:rFonts w:cs="Arial"/>
                <w:sz w:val="18"/>
                <w:szCs w:val="18"/>
              </w:rPr>
            </w:pPr>
            <w:r w:rsidRPr="00BC5F32">
              <w:rPr>
                <w:rFonts w:cs="Arial"/>
                <w:sz w:val="18"/>
                <w:szCs w:val="18"/>
              </w:rPr>
              <w:t>At least 5 yrs</w:t>
            </w:r>
          </w:p>
        </w:tc>
        <w:tc>
          <w:tcPr>
            <w:tcW w:w="6804" w:type="dxa"/>
          </w:tcPr>
          <w:p w:rsidR="005A5E66" w:rsidRDefault="005A5E66" w:rsidP="00C720DC">
            <w:pPr>
              <w:autoSpaceDE w:val="0"/>
              <w:autoSpaceDN w:val="0"/>
              <w:adjustRightInd w:val="0"/>
              <w:rPr>
                <w:rFonts w:cs="Arial"/>
                <w:sz w:val="18"/>
                <w:szCs w:val="18"/>
              </w:rPr>
            </w:pPr>
            <w:r w:rsidRPr="00BC5F32">
              <w:rPr>
                <w:rFonts w:cs="Arial"/>
                <w:sz w:val="18"/>
                <w:szCs w:val="18"/>
              </w:rPr>
              <w:t>Can be in hard copy or electronic.</w:t>
            </w:r>
          </w:p>
          <w:p w:rsidR="005A5E66" w:rsidRPr="00BC5F32" w:rsidRDefault="005A5E66" w:rsidP="00C720DC">
            <w:pPr>
              <w:rPr>
                <w:rFonts w:cs="Arial"/>
                <w:sz w:val="18"/>
                <w:szCs w:val="18"/>
              </w:rPr>
            </w:pPr>
            <w:r>
              <w:rPr>
                <w:rFonts w:cs="Arial"/>
                <w:sz w:val="18"/>
                <w:szCs w:val="18"/>
              </w:rPr>
              <w:t>Medicines (pharmacies/</w:t>
            </w:r>
            <w:r w:rsidRPr="008B7E8A">
              <w:rPr>
                <w:rFonts w:cs="Arial"/>
                <w:sz w:val="18"/>
                <w:szCs w:val="18"/>
              </w:rPr>
              <w:t>responsible pharmacist) Regulations 2008</w:t>
            </w:r>
            <w:r>
              <w:rPr>
                <w:rFonts w:cs="Arial"/>
                <w:sz w:val="18"/>
                <w:szCs w:val="18"/>
              </w:rPr>
              <w:t xml:space="preserve"> (</w:t>
            </w:r>
            <w:r w:rsidRPr="008B7E8A">
              <w:rPr>
                <w:rFonts w:cs="Arial"/>
                <w:sz w:val="18"/>
                <w:szCs w:val="18"/>
              </w:rPr>
              <w:t>SI 2008/2789</w:t>
            </w:r>
            <w:r>
              <w:rPr>
                <w:rFonts w:cs="Arial"/>
                <w:sz w:val="18"/>
                <w:szCs w:val="18"/>
              </w:rPr>
              <w:t>).</w:t>
            </w:r>
          </w:p>
        </w:tc>
      </w:tr>
      <w:tr w:rsidR="008D4FC7" w:rsidRPr="00BC5F32" w:rsidTr="00C720DC">
        <w:trPr>
          <w:trHeight w:val="134"/>
        </w:trPr>
        <w:tc>
          <w:tcPr>
            <w:tcW w:w="15843" w:type="dxa"/>
            <w:gridSpan w:val="6"/>
            <w:shd w:val="clear" w:color="auto" w:fill="CCC0D9"/>
          </w:tcPr>
          <w:p w:rsidR="008D4FC7" w:rsidRPr="00BC5F32" w:rsidRDefault="008D4FC7" w:rsidP="00C720DC">
            <w:pPr>
              <w:autoSpaceDE w:val="0"/>
              <w:autoSpaceDN w:val="0"/>
              <w:adjustRightInd w:val="0"/>
              <w:jc w:val="right"/>
              <w:rPr>
                <w:rFonts w:cs="Arial"/>
                <w:color w:val="000000"/>
                <w:sz w:val="10"/>
                <w:szCs w:val="10"/>
              </w:rPr>
            </w:pPr>
          </w:p>
        </w:tc>
      </w:tr>
      <w:tr w:rsidR="00D12F0F" w:rsidRPr="00AA60D5" w:rsidTr="00C720DC">
        <w:tc>
          <w:tcPr>
            <w:tcW w:w="1526" w:type="dxa"/>
            <w:vMerge w:val="restart"/>
          </w:tcPr>
          <w:p w:rsidR="00D12F0F" w:rsidRPr="00BC5F32" w:rsidRDefault="008D4FC7" w:rsidP="00C720DC">
            <w:pPr>
              <w:autoSpaceDE w:val="0"/>
              <w:autoSpaceDN w:val="0"/>
              <w:adjustRightInd w:val="0"/>
              <w:rPr>
                <w:rFonts w:cs="Arial"/>
                <w:sz w:val="18"/>
                <w:szCs w:val="18"/>
              </w:rPr>
            </w:pPr>
            <w:proofErr w:type="spellStart"/>
            <w:r>
              <w:rPr>
                <w:rFonts w:cs="Arial"/>
                <w:b/>
                <w:bCs/>
                <w:color w:val="000000"/>
                <w:sz w:val="18"/>
                <w:szCs w:val="18"/>
              </w:rPr>
              <w:t>Superc</w:t>
            </w:r>
            <w:r w:rsidR="00D12F0F">
              <w:rPr>
                <w:rFonts w:cs="Arial"/>
                <w:b/>
                <w:bCs/>
                <w:color w:val="000000"/>
                <w:sz w:val="18"/>
                <w:szCs w:val="18"/>
              </w:rPr>
              <w:t>eded</w:t>
            </w:r>
            <w:proofErr w:type="spellEnd"/>
            <w:r w:rsidR="00D12F0F">
              <w:rPr>
                <w:rFonts w:cs="Arial"/>
                <w:b/>
                <w:bCs/>
                <w:color w:val="000000"/>
                <w:sz w:val="18"/>
                <w:szCs w:val="18"/>
              </w:rPr>
              <w:t xml:space="preserve"> documents</w:t>
            </w:r>
          </w:p>
        </w:tc>
        <w:tc>
          <w:tcPr>
            <w:tcW w:w="2977" w:type="dxa"/>
          </w:tcPr>
          <w:p w:rsidR="00D12F0F" w:rsidRPr="00BC5F32" w:rsidRDefault="00D12F0F" w:rsidP="00C720DC">
            <w:pPr>
              <w:autoSpaceDE w:val="0"/>
              <w:autoSpaceDN w:val="0"/>
              <w:adjustRightInd w:val="0"/>
              <w:rPr>
                <w:rFonts w:cs="Arial"/>
                <w:sz w:val="18"/>
                <w:szCs w:val="18"/>
              </w:rPr>
            </w:pPr>
            <w:proofErr w:type="spellStart"/>
            <w:r>
              <w:rPr>
                <w:rFonts w:cs="Arial"/>
                <w:sz w:val="18"/>
                <w:szCs w:val="18"/>
              </w:rPr>
              <w:t>Superc</w:t>
            </w:r>
            <w:r w:rsidRPr="00BC5F32">
              <w:rPr>
                <w:rFonts w:cs="Arial"/>
                <w:sz w:val="18"/>
                <w:szCs w:val="18"/>
              </w:rPr>
              <w:t>eded</w:t>
            </w:r>
            <w:proofErr w:type="spellEnd"/>
            <w:r w:rsidRPr="00BC5F32">
              <w:rPr>
                <w:rFonts w:cs="Arial"/>
                <w:sz w:val="18"/>
                <w:szCs w:val="18"/>
              </w:rPr>
              <w:t xml:space="preserve"> SOPs</w:t>
            </w:r>
          </w:p>
        </w:tc>
        <w:tc>
          <w:tcPr>
            <w:tcW w:w="850" w:type="dxa"/>
          </w:tcPr>
          <w:p w:rsidR="00D12F0F" w:rsidRPr="00BC5F32" w:rsidRDefault="00D12F0F" w:rsidP="00C720DC">
            <w:pPr>
              <w:autoSpaceDE w:val="0"/>
              <w:autoSpaceDN w:val="0"/>
              <w:adjustRightInd w:val="0"/>
              <w:rPr>
                <w:rFonts w:cs="Arial"/>
                <w:sz w:val="18"/>
                <w:szCs w:val="18"/>
              </w:rPr>
            </w:pPr>
            <w:r w:rsidRPr="00BC5F32">
              <w:rPr>
                <w:rFonts w:cs="Arial"/>
                <w:sz w:val="18"/>
                <w:szCs w:val="18"/>
              </w:rPr>
              <w:t>No</w:t>
            </w:r>
          </w:p>
        </w:tc>
        <w:tc>
          <w:tcPr>
            <w:tcW w:w="1418" w:type="dxa"/>
          </w:tcPr>
          <w:p w:rsidR="00D12F0F" w:rsidRPr="00BC5F32" w:rsidRDefault="00D12F0F" w:rsidP="00C720DC">
            <w:pPr>
              <w:autoSpaceDE w:val="0"/>
              <w:autoSpaceDN w:val="0"/>
              <w:adjustRightInd w:val="0"/>
              <w:rPr>
                <w:rFonts w:cs="Arial"/>
                <w:sz w:val="18"/>
                <w:szCs w:val="18"/>
              </w:rPr>
            </w:pPr>
            <w:r w:rsidRPr="00BC5F32">
              <w:rPr>
                <w:rFonts w:cs="Arial"/>
                <w:sz w:val="18"/>
                <w:szCs w:val="18"/>
              </w:rPr>
              <w:t xml:space="preserve">Reference </w:t>
            </w:r>
          </w:p>
        </w:tc>
        <w:tc>
          <w:tcPr>
            <w:tcW w:w="2268" w:type="dxa"/>
          </w:tcPr>
          <w:p w:rsidR="00D12F0F" w:rsidRPr="00BC5F32" w:rsidRDefault="00D12F0F" w:rsidP="00C720DC">
            <w:pPr>
              <w:autoSpaceDE w:val="0"/>
              <w:autoSpaceDN w:val="0"/>
              <w:adjustRightInd w:val="0"/>
              <w:rPr>
                <w:rFonts w:cs="Arial"/>
                <w:sz w:val="18"/>
                <w:szCs w:val="18"/>
              </w:rPr>
            </w:pPr>
            <w:r w:rsidRPr="00BC5F32">
              <w:rPr>
                <w:rFonts w:cs="Arial"/>
                <w:sz w:val="18"/>
                <w:szCs w:val="18"/>
              </w:rPr>
              <w:t>15 yrs</w:t>
            </w:r>
          </w:p>
        </w:tc>
        <w:tc>
          <w:tcPr>
            <w:tcW w:w="6804" w:type="dxa"/>
          </w:tcPr>
          <w:p w:rsidR="00D12F0F" w:rsidRPr="00BC5F32" w:rsidRDefault="00E839DF" w:rsidP="00C720DC">
            <w:pPr>
              <w:autoSpaceDE w:val="0"/>
              <w:autoSpaceDN w:val="0"/>
              <w:adjustRightInd w:val="0"/>
              <w:rPr>
                <w:rFonts w:cs="Arial"/>
                <w:color w:val="000000"/>
                <w:sz w:val="18"/>
                <w:szCs w:val="18"/>
              </w:rPr>
            </w:pPr>
            <w:r>
              <w:rPr>
                <w:rFonts w:cs="Arial"/>
                <w:color w:val="000000"/>
                <w:sz w:val="18"/>
                <w:szCs w:val="18"/>
              </w:rPr>
              <w:t xml:space="preserve">Best practice. </w:t>
            </w:r>
            <w:r w:rsidRPr="00BC5F32">
              <w:rPr>
                <w:rFonts w:cs="Arial"/>
                <w:color w:val="000000"/>
                <w:sz w:val="18"/>
                <w:szCs w:val="18"/>
              </w:rPr>
              <w:t>As electronic record in perpetuity.</w:t>
            </w:r>
          </w:p>
        </w:tc>
      </w:tr>
      <w:tr w:rsidR="00D12F0F" w:rsidRPr="00BC5F32" w:rsidTr="00C720DC">
        <w:trPr>
          <w:trHeight w:val="233"/>
        </w:trPr>
        <w:tc>
          <w:tcPr>
            <w:tcW w:w="1526" w:type="dxa"/>
            <w:vMerge/>
          </w:tcPr>
          <w:p w:rsidR="00D12F0F" w:rsidRPr="00BC5F32" w:rsidRDefault="00D12F0F" w:rsidP="00C720DC">
            <w:pPr>
              <w:autoSpaceDE w:val="0"/>
              <w:autoSpaceDN w:val="0"/>
              <w:adjustRightInd w:val="0"/>
              <w:rPr>
                <w:rFonts w:cs="Arial"/>
                <w:b/>
                <w:bCs/>
                <w:color w:val="000000"/>
                <w:sz w:val="18"/>
                <w:szCs w:val="18"/>
              </w:rPr>
            </w:pPr>
          </w:p>
        </w:tc>
        <w:tc>
          <w:tcPr>
            <w:tcW w:w="2977" w:type="dxa"/>
          </w:tcPr>
          <w:p w:rsidR="00D12F0F" w:rsidRPr="00BC5F32" w:rsidRDefault="00D12F0F" w:rsidP="00C720DC">
            <w:pPr>
              <w:autoSpaceDE w:val="0"/>
              <w:autoSpaceDN w:val="0"/>
              <w:adjustRightInd w:val="0"/>
              <w:rPr>
                <w:rFonts w:cs="Arial"/>
                <w:sz w:val="18"/>
                <w:szCs w:val="18"/>
              </w:rPr>
            </w:pPr>
            <w:proofErr w:type="spellStart"/>
            <w:r w:rsidRPr="00BC5F32">
              <w:rPr>
                <w:rFonts w:cs="Arial"/>
                <w:sz w:val="18"/>
                <w:szCs w:val="18"/>
              </w:rPr>
              <w:t>Superceded</w:t>
            </w:r>
            <w:proofErr w:type="spellEnd"/>
            <w:r w:rsidRPr="00BC5F32">
              <w:rPr>
                <w:rFonts w:cs="Arial"/>
                <w:sz w:val="18"/>
                <w:szCs w:val="18"/>
              </w:rPr>
              <w:t xml:space="preserve"> Patient Group Directions (PGDs)</w:t>
            </w:r>
          </w:p>
        </w:tc>
        <w:tc>
          <w:tcPr>
            <w:tcW w:w="850" w:type="dxa"/>
          </w:tcPr>
          <w:p w:rsidR="00D12F0F" w:rsidRPr="00BC5F32" w:rsidRDefault="00D12F0F" w:rsidP="00C720DC">
            <w:pPr>
              <w:autoSpaceDE w:val="0"/>
              <w:autoSpaceDN w:val="0"/>
              <w:adjustRightInd w:val="0"/>
              <w:rPr>
                <w:rFonts w:cs="Arial"/>
                <w:sz w:val="18"/>
                <w:szCs w:val="18"/>
              </w:rPr>
            </w:pPr>
            <w:r w:rsidRPr="00BC5F32">
              <w:rPr>
                <w:rFonts w:cs="Arial"/>
                <w:sz w:val="18"/>
                <w:szCs w:val="18"/>
              </w:rPr>
              <w:t>No</w:t>
            </w:r>
          </w:p>
        </w:tc>
        <w:tc>
          <w:tcPr>
            <w:tcW w:w="1418" w:type="dxa"/>
          </w:tcPr>
          <w:p w:rsidR="00D12F0F" w:rsidRPr="00BC5F32" w:rsidRDefault="00D12F0F" w:rsidP="00C720DC">
            <w:pPr>
              <w:autoSpaceDE w:val="0"/>
              <w:autoSpaceDN w:val="0"/>
              <w:adjustRightInd w:val="0"/>
              <w:rPr>
                <w:rFonts w:cs="Arial"/>
                <w:sz w:val="18"/>
                <w:szCs w:val="18"/>
              </w:rPr>
            </w:pPr>
            <w:r w:rsidRPr="00BC5F32">
              <w:rPr>
                <w:rFonts w:cs="Arial"/>
                <w:sz w:val="18"/>
                <w:szCs w:val="18"/>
              </w:rPr>
              <w:t>Reference</w:t>
            </w:r>
          </w:p>
        </w:tc>
        <w:tc>
          <w:tcPr>
            <w:tcW w:w="2268" w:type="dxa"/>
          </w:tcPr>
          <w:p w:rsidR="00D12F0F" w:rsidRPr="00BC5F32" w:rsidRDefault="00D12F0F" w:rsidP="00C720DC">
            <w:pPr>
              <w:autoSpaceDE w:val="0"/>
              <w:autoSpaceDN w:val="0"/>
              <w:adjustRightInd w:val="0"/>
              <w:rPr>
                <w:rFonts w:cs="Arial"/>
                <w:sz w:val="18"/>
                <w:szCs w:val="18"/>
              </w:rPr>
            </w:pPr>
            <w:r w:rsidRPr="00BC5F32">
              <w:rPr>
                <w:rFonts w:cs="Arial"/>
                <w:color w:val="000000"/>
                <w:sz w:val="18"/>
                <w:szCs w:val="18"/>
              </w:rPr>
              <w:t xml:space="preserve">8 yrs for adult and 25 yrs for child </w:t>
            </w:r>
            <w:r>
              <w:rPr>
                <w:rFonts w:cs="Arial"/>
                <w:color w:val="000000"/>
                <w:sz w:val="18"/>
                <w:szCs w:val="18"/>
              </w:rPr>
              <w:t xml:space="preserve">(0-18 yrs) </w:t>
            </w:r>
            <w:r w:rsidRPr="00BC5F32">
              <w:rPr>
                <w:rFonts w:cs="Arial"/>
                <w:color w:val="000000"/>
                <w:sz w:val="18"/>
                <w:szCs w:val="18"/>
              </w:rPr>
              <w:t>or for 8 yrs after a child’s death</w:t>
            </w:r>
          </w:p>
        </w:tc>
        <w:tc>
          <w:tcPr>
            <w:tcW w:w="6804" w:type="dxa"/>
          </w:tcPr>
          <w:p w:rsidR="00D12F0F" w:rsidRPr="00BC5F32" w:rsidRDefault="00D12F0F" w:rsidP="00C720DC">
            <w:pPr>
              <w:autoSpaceDE w:val="0"/>
              <w:autoSpaceDN w:val="0"/>
              <w:adjustRightInd w:val="0"/>
              <w:rPr>
                <w:rFonts w:cs="Arial"/>
                <w:color w:val="000000"/>
                <w:sz w:val="18"/>
                <w:szCs w:val="18"/>
              </w:rPr>
            </w:pPr>
            <w:r>
              <w:rPr>
                <w:rFonts w:cs="Arial"/>
                <w:sz w:val="18"/>
                <w:szCs w:val="18"/>
              </w:rPr>
              <w:t>Best practice.</w:t>
            </w:r>
          </w:p>
        </w:tc>
      </w:tr>
      <w:tr w:rsidR="006629E6" w:rsidRPr="00BC5F32" w:rsidTr="00C720DC">
        <w:trPr>
          <w:trHeight w:val="134"/>
        </w:trPr>
        <w:tc>
          <w:tcPr>
            <w:tcW w:w="15843" w:type="dxa"/>
            <w:gridSpan w:val="6"/>
            <w:shd w:val="clear" w:color="auto" w:fill="CCC0D9"/>
          </w:tcPr>
          <w:p w:rsidR="006629E6" w:rsidRPr="00BC5F32" w:rsidRDefault="006629E6" w:rsidP="00C720DC">
            <w:pPr>
              <w:autoSpaceDE w:val="0"/>
              <w:autoSpaceDN w:val="0"/>
              <w:adjustRightInd w:val="0"/>
              <w:jc w:val="right"/>
              <w:rPr>
                <w:rFonts w:cs="Arial"/>
                <w:color w:val="000000"/>
                <w:sz w:val="10"/>
                <w:szCs w:val="10"/>
              </w:rPr>
            </w:pPr>
          </w:p>
        </w:tc>
      </w:tr>
      <w:tr w:rsidR="006629E6" w:rsidRPr="00BC5F32" w:rsidTr="00C720DC">
        <w:trPr>
          <w:trHeight w:val="233"/>
        </w:trPr>
        <w:tc>
          <w:tcPr>
            <w:tcW w:w="1526" w:type="dxa"/>
            <w:vMerge w:val="restart"/>
          </w:tcPr>
          <w:p w:rsidR="006629E6" w:rsidRPr="00BC5F32" w:rsidRDefault="006629E6" w:rsidP="00C720DC">
            <w:pPr>
              <w:autoSpaceDE w:val="0"/>
              <w:autoSpaceDN w:val="0"/>
              <w:adjustRightInd w:val="0"/>
              <w:rPr>
                <w:rFonts w:cs="Arial"/>
                <w:b/>
                <w:bCs/>
                <w:color w:val="000000"/>
                <w:sz w:val="18"/>
                <w:szCs w:val="18"/>
              </w:rPr>
            </w:pPr>
            <w:r>
              <w:rPr>
                <w:rFonts w:cs="Arial"/>
                <w:b/>
                <w:bCs/>
                <w:color w:val="000000"/>
                <w:sz w:val="18"/>
                <w:szCs w:val="18"/>
              </w:rPr>
              <w:t>Stock handling and transfer</w:t>
            </w:r>
          </w:p>
        </w:tc>
        <w:tc>
          <w:tcPr>
            <w:tcW w:w="2977"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Picking tickets/delivery notes</w:t>
            </w:r>
          </w:p>
        </w:tc>
        <w:tc>
          <w:tcPr>
            <w:tcW w:w="850"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 xml:space="preserve">Uncertain </w:t>
            </w:r>
          </w:p>
        </w:tc>
        <w:tc>
          <w:tcPr>
            <w:tcW w:w="2268"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3 months</w:t>
            </w:r>
          </w:p>
        </w:tc>
        <w:tc>
          <w:tcPr>
            <w:tcW w:w="6804"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A "reasonable" period of time - for verification of order only.</w:t>
            </w:r>
          </w:p>
        </w:tc>
      </w:tr>
      <w:tr w:rsidR="006629E6" w:rsidRPr="00BC5F32" w:rsidTr="00C720DC">
        <w:trPr>
          <w:trHeight w:val="233"/>
        </w:trPr>
        <w:tc>
          <w:tcPr>
            <w:tcW w:w="1526" w:type="dxa"/>
            <w:vMerge/>
          </w:tcPr>
          <w:p w:rsidR="006629E6" w:rsidRPr="00BC5F32" w:rsidRDefault="006629E6" w:rsidP="00C720DC">
            <w:pPr>
              <w:autoSpaceDE w:val="0"/>
              <w:autoSpaceDN w:val="0"/>
              <w:adjustRightInd w:val="0"/>
              <w:jc w:val="right"/>
              <w:rPr>
                <w:rFonts w:cs="Arial"/>
                <w:b/>
                <w:bCs/>
                <w:color w:val="000000"/>
                <w:sz w:val="18"/>
                <w:szCs w:val="18"/>
              </w:rPr>
            </w:pPr>
          </w:p>
        </w:tc>
        <w:tc>
          <w:tcPr>
            <w:tcW w:w="2977"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Old order books</w:t>
            </w:r>
          </w:p>
        </w:tc>
        <w:tc>
          <w:tcPr>
            <w:tcW w:w="850"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No</w:t>
            </w:r>
          </w:p>
        </w:tc>
        <w:tc>
          <w:tcPr>
            <w:tcW w:w="1418"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 xml:space="preserve">Audit </w:t>
            </w:r>
          </w:p>
        </w:tc>
        <w:tc>
          <w:tcPr>
            <w:tcW w:w="2268"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2 yrs</w:t>
            </w:r>
          </w:p>
        </w:tc>
        <w:tc>
          <w:tcPr>
            <w:tcW w:w="6804"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Current financial yr plus 1.</w:t>
            </w:r>
          </w:p>
        </w:tc>
      </w:tr>
      <w:tr w:rsidR="006629E6" w:rsidRPr="00BC5F32" w:rsidTr="00C720DC">
        <w:trPr>
          <w:trHeight w:val="233"/>
        </w:trPr>
        <w:tc>
          <w:tcPr>
            <w:tcW w:w="1526" w:type="dxa"/>
            <w:vMerge/>
          </w:tcPr>
          <w:p w:rsidR="006629E6" w:rsidRPr="00BC5F32" w:rsidRDefault="006629E6" w:rsidP="00C720DC">
            <w:pPr>
              <w:autoSpaceDE w:val="0"/>
              <w:autoSpaceDN w:val="0"/>
              <w:adjustRightInd w:val="0"/>
              <w:jc w:val="right"/>
              <w:rPr>
                <w:rFonts w:cs="Arial"/>
                <w:b/>
                <w:bCs/>
                <w:color w:val="000000"/>
                <w:sz w:val="18"/>
                <w:szCs w:val="18"/>
              </w:rPr>
            </w:pPr>
          </w:p>
        </w:tc>
        <w:tc>
          <w:tcPr>
            <w:tcW w:w="2977"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Invoices</w:t>
            </w:r>
          </w:p>
        </w:tc>
        <w:tc>
          <w:tcPr>
            <w:tcW w:w="850"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 xml:space="preserve">Legal </w:t>
            </w:r>
          </w:p>
        </w:tc>
        <w:tc>
          <w:tcPr>
            <w:tcW w:w="2268"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 xml:space="preserve">6 </w:t>
            </w:r>
            <w:r>
              <w:rPr>
                <w:rFonts w:cs="Arial"/>
                <w:color w:val="000000"/>
                <w:sz w:val="18"/>
                <w:szCs w:val="18"/>
              </w:rPr>
              <w:t xml:space="preserve">complete tax </w:t>
            </w:r>
            <w:r w:rsidRPr="00BC5F32">
              <w:rPr>
                <w:rFonts w:cs="Arial"/>
                <w:color w:val="000000"/>
                <w:sz w:val="18"/>
                <w:szCs w:val="18"/>
              </w:rPr>
              <w:t>yrs</w:t>
            </w:r>
          </w:p>
        </w:tc>
        <w:tc>
          <w:tcPr>
            <w:tcW w:w="6804" w:type="dxa"/>
          </w:tcPr>
          <w:p w:rsidR="006629E6" w:rsidRPr="00BC5F32" w:rsidRDefault="006629E6" w:rsidP="00C720DC">
            <w:pPr>
              <w:autoSpaceDE w:val="0"/>
              <w:autoSpaceDN w:val="0"/>
              <w:adjustRightInd w:val="0"/>
              <w:rPr>
                <w:rFonts w:cs="Arial"/>
                <w:color w:val="000000"/>
                <w:sz w:val="18"/>
                <w:szCs w:val="18"/>
              </w:rPr>
            </w:pPr>
            <w:r w:rsidRPr="00BC5F32">
              <w:rPr>
                <w:rFonts w:cs="Arial"/>
                <w:color w:val="000000"/>
                <w:sz w:val="18"/>
                <w:szCs w:val="18"/>
              </w:rPr>
              <w:t>Limitation Act 1980. See note 4.</w:t>
            </w:r>
          </w:p>
        </w:tc>
      </w:tr>
      <w:tr w:rsidR="006629E6" w:rsidRPr="00BC5F32" w:rsidTr="00C720DC">
        <w:trPr>
          <w:trHeight w:val="233"/>
        </w:trPr>
        <w:tc>
          <w:tcPr>
            <w:tcW w:w="1526" w:type="dxa"/>
            <w:vMerge/>
            <w:tcBorders>
              <w:bottom w:val="single" w:sz="4" w:space="0" w:color="auto"/>
            </w:tcBorders>
          </w:tcPr>
          <w:p w:rsidR="006629E6" w:rsidRPr="00BC5F32" w:rsidRDefault="006629E6" w:rsidP="00C720DC">
            <w:pPr>
              <w:autoSpaceDE w:val="0"/>
              <w:autoSpaceDN w:val="0"/>
              <w:adjustRightInd w:val="0"/>
              <w:rPr>
                <w:rFonts w:cs="Arial"/>
                <w:sz w:val="18"/>
                <w:szCs w:val="18"/>
              </w:rPr>
            </w:pPr>
          </w:p>
        </w:tc>
        <w:tc>
          <w:tcPr>
            <w:tcW w:w="2977" w:type="dxa"/>
            <w:tcBorders>
              <w:bottom w:val="single" w:sz="4" w:space="0" w:color="auto"/>
            </w:tcBorders>
          </w:tcPr>
          <w:p w:rsidR="006629E6" w:rsidRPr="00BC5F32" w:rsidRDefault="006629E6" w:rsidP="00C720DC">
            <w:pPr>
              <w:autoSpaceDE w:val="0"/>
              <w:autoSpaceDN w:val="0"/>
              <w:adjustRightInd w:val="0"/>
              <w:rPr>
                <w:rFonts w:cs="Arial"/>
                <w:sz w:val="18"/>
                <w:szCs w:val="18"/>
              </w:rPr>
            </w:pPr>
            <w:r w:rsidRPr="00BC5F32">
              <w:rPr>
                <w:rFonts w:cs="Arial"/>
                <w:sz w:val="18"/>
                <w:szCs w:val="18"/>
              </w:rPr>
              <w:t>Wholesale dealing records</w:t>
            </w:r>
          </w:p>
        </w:tc>
        <w:tc>
          <w:tcPr>
            <w:tcW w:w="850" w:type="dxa"/>
            <w:tcBorders>
              <w:bottom w:val="single" w:sz="4" w:space="0" w:color="auto"/>
            </w:tcBorders>
          </w:tcPr>
          <w:p w:rsidR="006629E6" w:rsidRPr="00BC5F32" w:rsidRDefault="006629E6" w:rsidP="00C720DC">
            <w:pPr>
              <w:autoSpaceDE w:val="0"/>
              <w:autoSpaceDN w:val="0"/>
              <w:adjustRightInd w:val="0"/>
              <w:rPr>
                <w:rFonts w:cs="Arial"/>
                <w:sz w:val="18"/>
                <w:szCs w:val="18"/>
              </w:rPr>
            </w:pPr>
            <w:r w:rsidRPr="00BC5F32">
              <w:rPr>
                <w:rFonts w:cs="Arial"/>
                <w:sz w:val="18"/>
                <w:szCs w:val="18"/>
              </w:rPr>
              <w:t>Yes</w:t>
            </w:r>
          </w:p>
        </w:tc>
        <w:tc>
          <w:tcPr>
            <w:tcW w:w="1418" w:type="dxa"/>
            <w:tcBorders>
              <w:bottom w:val="single" w:sz="4" w:space="0" w:color="auto"/>
            </w:tcBorders>
          </w:tcPr>
          <w:p w:rsidR="006629E6" w:rsidRPr="00BC5F32" w:rsidRDefault="006629E6" w:rsidP="00C720DC">
            <w:pPr>
              <w:autoSpaceDE w:val="0"/>
              <w:autoSpaceDN w:val="0"/>
              <w:adjustRightInd w:val="0"/>
              <w:rPr>
                <w:rFonts w:cs="Arial"/>
                <w:sz w:val="18"/>
                <w:szCs w:val="18"/>
              </w:rPr>
            </w:pPr>
            <w:r w:rsidRPr="00BC5F32">
              <w:rPr>
                <w:rFonts w:cs="Arial"/>
                <w:sz w:val="18"/>
                <w:szCs w:val="18"/>
              </w:rPr>
              <w:t>G</w:t>
            </w:r>
            <w:r w:rsidR="0059538A">
              <w:rPr>
                <w:rFonts w:cs="Arial"/>
                <w:sz w:val="18"/>
                <w:szCs w:val="18"/>
              </w:rPr>
              <w:t>D</w:t>
            </w:r>
            <w:r w:rsidRPr="00BC5F32">
              <w:rPr>
                <w:rFonts w:cs="Arial"/>
                <w:sz w:val="18"/>
                <w:szCs w:val="18"/>
              </w:rPr>
              <w:t>P</w:t>
            </w:r>
          </w:p>
        </w:tc>
        <w:tc>
          <w:tcPr>
            <w:tcW w:w="2268" w:type="dxa"/>
            <w:tcBorders>
              <w:bottom w:val="single" w:sz="4" w:space="0" w:color="auto"/>
            </w:tcBorders>
          </w:tcPr>
          <w:p w:rsidR="006629E6" w:rsidRPr="00BC5F32" w:rsidRDefault="006629E6" w:rsidP="00C720DC">
            <w:pPr>
              <w:autoSpaceDE w:val="0"/>
              <w:autoSpaceDN w:val="0"/>
              <w:adjustRightInd w:val="0"/>
              <w:rPr>
                <w:rFonts w:cs="Arial"/>
                <w:sz w:val="18"/>
                <w:szCs w:val="18"/>
              </w:rPr>
            </w:pPr>
            <w:r w:rsidRPr="00BC5F32">
              <w:rPr>
                <w:rFonts w:cs="Arial"/>
                <w:sz w:val="18"/>
                <w:szCs w:val="18"/>
              </w:rPr>
              <w:t>5 yrs</w:t>
            </w:r>
          </w:p>
        </w:tc>
        <w:tc>
          <w:tcPr>
            <w:tcW w:w="6804" w:type="dxa"/>
            <w:tcBorders>
              <w:bottom w:val="single" w:sz="4" w:space="0" w:color="auto"/>
            </w:tcBorders>
          </w:tcPr>
          <w:p w:rsidR="006629E6" w:rsidRPr="00BC5F32" w:rsidRDefault="006629E6" w:rsidP="00C720DC">
            <w:pPr>
              <w:autoSpaceDE w:val="0"/>
              <w:autoSpaceDN w:val="0"/>
              <w:adjustRightInd w:val="0"/>
              <w:rPr>
                <w:rFonts w:cs="Arial"/>
                <w:color w:val="000000"/>
                <w:sz w:val="18"/>
                <w:szCs w:val="18"/>
              </w:rPr>
            </w:pPr>
            <w:r w:rsidRPr="00BC5F32">
              <w:rPr>
                <w:rFonts w:cs="Arial"/>
                <w:sz w:val="18"/>
                <w:szCs w:val="18"/>
              </w:rPr>
              <w:t>EU Guide on Good Distribution Practice (part of the Orange Guide).</w:t>
            </w:r>
          </w:p>
        </w:tc>
      </w:tr>
      <w:tr w:rsidR="005A5E66" w:rsidRPr="00BC5F32" w:rsidTr="00C720DC">
        <w:trPr>
          <w:trHeight w:val="134"/>
        </w:trPr>
        <w:tc>
          <w:tcPr>
            <w:tcW w:w="15843" w:type="dxa"/>
            <w:gridSpan w:val="6"/>
            <w:shd w:val="clear" w:color="auto" w:fill="CCC0D9"/>
          </w:tcPr>
          <w:p w:rsidR="005A5E66" w:rsidRPr="00BC5F32" w:rsidRDefault="005A5E66" w:rsidP="00C720DC">
            <w:pPr>
              <w:autoSpaceDE w:val="0"/>
              <w:autoSpaceDN w:val="0"/>
              <w:adjustRightInd w:val="0"/>
              <w:jc w:val="right"/>
              <w:rPr>
                <w:rFonts w:cs="Arial"/>
                <w:color w:val="000000"/>
                <w:sz w:val="10"/>
                <w:szCs w:val="10"/>
              </w:rPr>
            </w:pPr>
          </w:p>
        </w:tc>
      </w:tr>
      <w:tr w:rsidR="00D12F0F" w:rsidRPr="00BC5F32" w:rsidTr="00C720DC">
        <w:trPr>
          <w:trHeight w:val="233"/>
        </w:trPr>
        <w:tc>
          <w:tcPr>
            <w:tcW w:w="1526" w:type="dxa"/>
            <w:vMerge w:val="restart"/>
          </w:tcPr>
          <w:p w:rsidR="00D12F0F" w:rsidRPr="00BC5F32" w:rsidRDefault="00D12F0F" w:rsidP="00C720DC">
            <w:pPr>
              <w:autoSpaceDE w:val="0"/>
              <w:autoSpaceDN w:val="0"/>
              <w:adjustRightInd w:val="0"/>
              <w:rPr>
                <w:rFonts w:cs="Arial"/>
                <w:b/>
                <w:bCs/>
                <w:color w:val="000000"/>
                <w:sz w:val="18"/>
                <w:szCs w:val="18"/>
              </w:rPr>
            </w:pPr>
            <w:r>
              <w:rPr>
                <w:rFonts w:cs="Arial"/>
                <w:b/>
                <w:bCs/>
                <w:color w:val="000000"/>
                <w:sz w:val="18"/>
                <w:szCs w:val="18"/>
              </w:rPr>
              <w:t>Waste medicines</w:t>
            </w:r>
          </w:p>
        </w:tc>
        <w:tc>
          <w:tcPr>
            <w:tcW w:w="2977" w:type="dxa"/>
          </w:tcPr>
          <w:p w:rsidR="00D12F0F" w:rsidRPr="00BC5F32" w:rsidRDefault="00D12F0F" w:rsidP="00C720DC">
            <w:pPr>
              <w:autoSpaceDE w:val="0"/>
              <w:autoSpaceDN w:val="0"/>
              <w:adjustRightInd w:val="0"/>
              <w:rPr>
                <w:rFonts w:cs="Arial"/>
                <w:color w:val="000000"/>
                <w:sz w:val="18"/>
                <w:szCs w:val="18"/>
              </w:rPr>
            </w:pPr>
            <w:r w:rsidRPr="00BC5F32">
              <w:rPr>
                <w:rFonts w:cs="Arial"/>
                <w:color w:val="000000"/>
                <w:sz w:val="18"/>
                <w:szCs w:val="18"/>
              </w:rPr>
              <w:t xml:space="preserve">Destruction of patients' own drugs (excluding controlled drugs) </w:t>
            </w:r>
          </w:p>
        </w:tc>
        <w:tc>
          <w:tcPr>
            <w:tcW w:w="850" w:type="dxa"/>
          </w:tcPr>
          <w:p w:rsidR="00D12F0F" w:rsidRPr="00BC5F32" w:rsidRDefault="00D12F0F" w:rsidP="00C720DC">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D12F0F" w:rsidRPr="00BC5F32" w:rsidRDefault="00D12F0F" w:rsidP="00C720DC">
            <w:pPr>
              <w:autoSpaceDE w:val="0"/>
              <w:autoSpaceDN w:val="0"/>
              <w:adjustRightInd w:val="0"/>
              <w:rPr>
                <w:rFonts w:cs="Arial"/>
                <w:color w:val="000000"/>
                <w:sz w:val="18"/>
                <w:szCs w:val="18"/>
              </w:rPr>
            </w:pPr>
            <w:r w:rsidRPr="00BC5F32">
              <w:rPr>
                <w:rFonts w:cs="Arial"/>
                <w:color w:val="000000"/>
                <w:sz w:val="18"/>
                <w:szCs w:val="18"/>
              </w:rPr>
              <w:t>Audit</w:t>
            </w:r>
          </w:p>
        </w:tc>
        <w:tc>
          <w:tcPr>
            <w:tcW w:w="2268" w:type="dxa"/>
          </w:tcPr>
          <w:p w:rsidR="00D12F0F" w:rsidRPr="00BC5F32" w:rsidRDefault="00D12F0F" w:rsidP="00C720DC">
            <w:pPr>
              <w:autoSpaceDE w:val="0"/>
              <w:autoSpaceDN w:val="0"/>
              <w:adjustRightInd w:val="0"/>
              <w:rPr>
                <w:rFonts w:cs="Arial"/>
                <w:color w:val="000000"/>
                <w:sz w:val="18"/>
                <w:szCs w:val="18"/>
              </w:rPr>
            </w:pPr>
            <w:r w:rsidRPr="00BC5F32">
              <w:rPr>
                <w:rFonts w:cs="Arial"/>
                <w:color w:val="000000"/>
                <w:sz w:val="18"/>
                <w:szCs w:val="18"/>
              </w:rPr>
              <w:t>6 months</w:t>
            </w:r>
          </w:p>
        </w:tc>
        <w:tc>
          <w:tcPr>
            <w:tcW w:w="6804" w:type="dxa"/>
          </w:tcPr>
          <w:p w:rsidR="00D12F0F" w:rsidRPr="00BC5F32" w:rsidRDefault="00D12F0F" w:rsidP="00C720DC">
            <w:pPr>
              <w:autoSpaceDE w:val="0"/>
              <w:autoSpaceDN w:val="0"/>
              <w:adjustRightInd w:val="0"/>
              <w:rPr>
                <w:rFonts w:cs="Arial"/>
                <w:color w:val="000000"/>
                <w:sz w:val="18"/>
                <w:szCs w:val="18"/>
              </w:rPr>
            </w:pPr>
            <w:r w:rsidRPr="00BC5F32">
              <w:rPr>
                <w:rFonts w:cs="Arial"/>
                <w:color w:val="000000"/>
                <w:sz w:val="18"/>
                <w:szCs w:val="18"/>
              </w:rPr>
              <w:t xml:space="preserve">Revised </w:t>
            </w:r>
            <w:proofErr w:type="spellStart"/>
            <w:r w:rsidRPr="00BC5F32">
              <w:rPr>
                <w:rFonts w:cs="Arial"/>
                <w:color w:val="000000"/>
                <w:sz w:val="18"/>
                <w:szCs w:val="18"/>
              </w:rPr>
              <w:t>Duthie</w:t>
            </w:r>
            <w:proofErr w:type="spellEnd"/>
            <w:r w:rsidRPr="00BC5F32">
              <w:rPr>
                <w:rFonts w:cs="Arial"/>
                <w:color w:val="000000"/>
                <w:sz w:val="18"/>
                <w:szCs w:val="18"/>
              </w:rPr>
              <w:t xml:space="preserve"> Report (2005) states that patient's own drugs are the property of the patient and should only be destroyed with the patient's permission.</w:t>
            </w:r>
            <w:r>
              <w:rPr>
                <w:rFonts w:cs="Arial"/>
                <w:color w:val="000000"/>
                <w:sz w:val="18"/>
                <w:szCs w:val="18"/>
              </w:rPr>
              <w:t xml:space="preserve"> If medicines are removed from a patient</w:t>
            </w:r>
            <w:r w:rsidR="00FE65ED">
              <w:rPr>
                <w:rFonts w:cs="Arial"/>
                <w:color w:val="000000"/>
                <w:sz w:val="18"/>
                <w:szCs w:val="18"/>
              </w:rPr>
              <w:t>’</w:t>
            </w:r>
            <w:r>
              <w:rPr>
                <w:rFonts w:cs="Arial"/>
                <w:color w:val="000000"/>
                <w:sz w:val="18"/>
                <w:szCs w:val="18"/>
              </w:rPr>
              <w:t>s home during a domiciliary visit, record what is destroyed.</w:t>
            </w:r>
          </w:p>
        </w:tc>
      </w:tr>
      <w:tr w:rsidR="00D12F0F" w:rsidRPr="00D4086A" w:rsidTr="00C720DC">
        <w:tc>
          <w:tcPr>
            <w:tcW w:w="1526" w:type="dxa"/>
            <w:vMerge/>
          </w:tcPr>
          <w:p w:rsidR="00D12F0F" w:rsidRPr="00D4086A" w:rsidRDefault="00D12F0F" w:rsidP="00C720DC">
            <w:pPr>
              <w:rPr>
                <w:b/>
                <w:sz w:val="18"/>
                <w:szCs w:val="18"/>
              </w:rPr>
            </w:pPr>
          </w:p>
        </w:tc>
        <w:tc>
          <w:tcPr>
            <w:tcW w:w="2977" w:type="dxa"/>
            <w:tcBorders>
              <w:bottom w:val="single" w:sz="4" w:space="0" w:color="auto"/>
            </w:tcBorders>
          </w:tcPr>
          <w:p w:rsidR="00D12F0F" w:rsidRPr="00D12F0F" w:rsidRDefault="00D12F0F" w:rsidP="00C720DC">
            <w:pPr>
              <w:rPr>
                <w:rFonts w:cs="Arial"/>
                <w:sz w:val="18"/>
                <w:szCs w:val="18"/>
              </w:rPr>
            </w:pPr>
            <w:r w:rsidRPr="00D12F0F">
              <w:rPr>
                <w:sz w:val="18"/>
                <w:szCs w:val="18"/>
              </w:rPr>
              <w:t xml:space="preserve">Waste - Non-hazardous </w:t>
            </w:r>
            <w:r w:rsidRPr="00D12F0F">
              <w:rPr>
                <w:rFonts w:cs="Arial"/>
                <w:sz w:val="18"/>
                <w:szCs w:val="18"/>
              </w:rPr>
              <w:t>Transfer notes</w:t>
            </w:r>
          </w:p>
        </w:tc>
        <w:tc>
          <w:tcPr>
            <w:tcW w:w="850" w:type="dxa"/>
            <w:tcBorders>
              <w:bottom w:val="single" w:sz="4" w:space="0" w:color="auto"/>
            </w:tcBorders>
          </w:tcPr>
          <w:p w:rsidR="00D12F0F" w:rsidRPr="00D4086A" w:rsidRDefault="00D12F0F" w:rsidP="00C720DC">
            <w:pPr>
              <w:rPr>
                <w:rFonts w:cs="Arial"/>
                <w:sz w:val="18"/>
                <w:szCs w:val="18"/>
              </w:rPr>
            </w:pPr>
            <w:r>
              <w:rPr>
                <w:rFonts w:cs="Arial"/>
                <w:sz w:val="18"/>
                <w:szCs w:val="18"/>
              </w:rPr>
              <w:t>Yes</w:t>
            </w:r>
          </w:p>
        </w:tc>
        <w:tc>
          <w:tcPr>
            <w:tcW w:w="1418" w:type="dxa"/>
            <w:tcBorders>
              <w:bottom w:val="single" w:sz="4" w:space="0" w:color="auto"/>
            </w:tcBorders>
          </w:tcPr>
          <w:p w:rsidR="00D12F0F" w:rsidRPr="00D4086A" w:rsidRDefault="00D12F0F" w:rsidP="00C720DC">
            <w:pPr>
              <w:rPr>
                <w:rFonts w:cs="Arial"/>
                <w:sz w:val="18"/>
                <w:szCs w:val="18"/>
              </w:rPr>
            </w:pPr>
            <w:r>
              <w:rPr>
                <w:rFonts w:cs="Arial"/>
                <w:sz w:val="18"/>
                <w:szCs w:val="18"/>
              </w:rPr>
              <w:t>Legal</w:t>
            </w:r>
          </w:p>
        </w:tc>
        <w:tc>
          <w:tcPr>
            <w:tcW w:w="2268" w:type="dxa"/>
            <w:tcBorders>
              <w:bottom w:val="single" w:sz="4" w:space="0" w:color="auto"/>
            </w:tcBorders>
          </w:tcPr>
          <w:p w:rsidR="00D12F0F" w:rsidRPr="00D4086A" w:rsidRDefault="00D12F0F" w:rsidP="00C720DC">
            <w:pPr>
              <w:rPr>
                <w:rFonts w:cs="Arial"/>
                <w:sz w:val="18"/>
                <w:szCs w:val="18"/>
              </w:rPr>
            </w:pPr>
            <w:r>
              <w:rPr>
                <w:rFonts w:cs="Arial"/>
                <w:sz w:val="18"/>
                <w:szCs w:val="18"/>
              </w:rPr>
              <w:t>2 yrs</w:t>
            </w:r>
          </w:p>
        </w:tc>
        <w:tc>
          <w:tcPr>
            <w:tcW w:w="6804" w:type="dxa"/>
            <w:tcBorders>
              <w:bottom w:val="single" w:sz="4" w:space="0" w:color="auto"/>
            </w:tcBorders>
          </w:tcPr>
          <w:p w:rsidR="00D12F0F" w:rsidRPr="00D4086A" w:rsidRDefault="00D12F0F" w:rsidP="00C720DC">
            <w:pPr>
              <w:rPr>
                <w:rFonts w:cs="Arial"/>
                <w:sz w:val="18"/>
                <w:szCs w:val="18"/>
              </w:rPr>
            </w:pPr>
            <w:r>
              <w:rPr>
                <w:rFonts w:cs="Arial"/>
                <w:sz w:val="18"/>
                <w:szCs w:val="18"/>
              </w:rPr>
              <w:t>Safe management of healthcare waste (version 2.0), Dept of Health &amp; Environment Agency, 2012.</w:t>
            </w:r>
          </w:p>
        </w:tc>
      </w:tr>
      <w:tr w:rsidR="00D12F0F" w:rsidRPr="00D4086A" w:rsidTr="00C720DC">
        <w:tc>
          <w:tcPr>
            <w:tcW w:w="1526" w:type="dxa"/>
            <w:vMerge/>
            <w:tcBorders>
              <w:bottom w:val="single" w:sz="4" w:space="0" w:color="auto"/>
            </w:tcBorders>
          </w:tcPr>
          <w:p w:rsidR="00D12F0F" w:rsidRPr="00D4086A" w:rsidRDefault="00D12F0F" w:rsidP="00C720DC">
            <w:pPr>
              <w:rPr>
                <w:b/>
                <w:sz w:val="18"/>
                <w:szCs w:val="18"/>
              </w:rPr>
            </w:pPr>
          </w:p>
        </w:tc>
        <w:tc>
          <w:tcPr>
            <w:tcW w:w="2977" w:type="dxa"/>
            <w:tcBorders>
              <w:bottom w:val="single" w:sz="4" w:space="0" w:color="auto"/>
            </w:tcBorders>
          </w:tcPr>
          <w:p w:rsidR="00D12F0F" w:rsidRPr="00D12F0F" w:rsidRDefault="00D12F0F" w:rsidP="00C720DC">
            <w:pPr>
              <w:rPr>
                <w:rFonts w:cs="Arial"/>
                <w:sz w:val="18"/>
                <w:szCs w:val="18"/>
              </w:rPr>
            </w:pPr>
            <w:r w:rsidRPr="00D12F0F">
              <w:rPr>
                <w:sz w:val="18"/>
                <w:szCs w:val="18"/>
              </w:rPr>
              <w:t>Waste - hazardous</w:t>
            </w:r>
            <w:r w:rsidRPr="00D12F0F">
              <w:rPr>
                <w:rFonts w:cs="Arial"/>
                <w:sz w:val="18"/>
                <w:szCs w:val="18"/>
              </w:rPr>
              <w:t xml:space="preserve"> Consignment notes</w:t>
            </w:r>
          </w:p>
        </w:tc>
        <w:tc>
          <w:tcPr>
            <w:tcW w:w="850" w:type="dxa"/>
            <w:tcBorders>
              <w:bottom w:val="single" w:sz="4" w:space="0" w:color="auto"/>
            </w:tcBorders>
          </w:tcPr>
          <w:p w:rsidR="00D12F0F" w:rsidRPr="00D4086A" w:rsidRDefault="00D12F0F" w:rsidP="00C720DC">
            <w:pPr>
              <w:rPr>
                <w:rFonts w:cs="Arial"/>
                <w:sz w:val="18"/>
                <w:szCs w:val="18"/>
              </w:rPr>
            </w:pPr>
            <w:r>
              <w:rPr>
                <w:rFonts w:cs="Arial"/>
                <w:sz w:val="18"/>
                <w:szCs w:val="18"/>
              </w:rPr>
              <w:t>Yes</w:t>
            </w:r>
          </w:p>
        </w:tc>
        <w:tc>
          <w:tcPr>
            <w:tcW w:w="1418" w:type="dxa"/>
            <w:tcBorders>
              <w:bottom w:val="single" w:sz="4" w:space="0" w:color="auto"/>
            </w:tcBorders>
          </w:tcPr>
          <w:p w:rsidR="00D12F0F" w:rsidRPr="00D4086A" w:rsidRDefault="00D12F0F" w:rsidP="00C720DC">
            <w:pPr>
              <w:rPr>
                <w:rFonts w:cs="Arial"/>
                <w:sz w:val="18"/>
                <w:szCs w:val="18"/>
              </w:rPr>
            </w:pPr>
            <w:r>
              <w:rPr>
                <w:rFonts w:cs="Arial"/>
                <w:sz w:val="18"/>
                <w:szCs w:val="18"/>
              </w:rPr>
              <w:t>Legal</w:t>
            </w:r>
          </w:p>
        </w:tc>
        <w:tc>
          <w:tcPr>
            <w:tcW w:w="2268" w:type="dxa"/>
            <w:tcBorders>
              <w:bottom w:val="single" w:sz="4" w:space="0" w:color="auto"/>
            </w:tcBorders>
          </w:tcPr>
          <w:p w:rsidR="00D12F0F" w:rsidRPr="00D4086A" w:rsidRDefault="00D12F0F" w:rsidP="00C720DC">
            <w:pPr>
              <w:rPr>
                <w:rFonts w:cs="Arial"/>
                <w:sz w:val="18"/>
                <w:szCs w:val="18"/>
              </w:rPr>
            </w:pPr>
            <w:r>
              <w:rPr>
                <w:rFonts w:cs="Arial"/>
                <w:sz w:val="18"/>
                <w:szCs w:val="18"/>
              </w:rPr>
              <w:t>3 yrs</w:t>
            </w:r>
          </w:p>
        </w:tc>
        <w:tc>
          <w:tcPr>
            <w:tcW w:w="6804" w:type="dxa"/>
            <w:tcBorders>
              <w:bottom w:val="single" w:sz="4" w:space="0" w:color="auto"/>
            </w:tcBorders>
          </w:tcPr>
          <w:p w:rsidR="00AE01DF" w:rsidRPr="00D4086A" w:rsidRDefault="00D12F0F" w:rsidP="00C720DC">
            <w:pPr>
              <w:rPr>
                <w:rFonts w:cs="Arial"/>
                <w:sz w:val="18"/>
                <w:szCs w:val="18"/>
              </w:rPr>
            </w:pPr>
            <w:r>
              <w:rPr>
                <w:rFonts w:cs="Arial"/>
                <w:sz w:val="18"/>
                <w:szCs w:val="18"/>
              </w:rPr>
              <w:t>Safe management of healthcare waste (version 2.0), Dept of Health &amp; Environment Agency, 2012.</w:t>
            </w:r>
          </w:p>
        </w:tc>
      </w:tr>
      <w:tr w:rsidR="006D3881" w:rsidRPr="00F801DF" w:rsidTr="009B0AB4">
        <w:trPr>
          <w:trHeight w:val="110"/>
        </w:trPr>
        <w:tc>
          <w:tcPr>
            <w:tcW w:w="15843" w:type="dxa"/>
            <w:gridSpan w:val="6"/>
            <w:shd w:val="clear" w:color="auto" w:fill="FDE9D9" w:themeFill="accent6" w:themeFillTint="33"/>
          </w:tcPr>
          <w:p w:rsidR="006D3881" w:rsidRPr="007705A2" w:rsidRDefault="006D3881" w:rsidP="006D3881">
            <w:pPr>
              <w:autoSpaceDE w:val="0"/>
              <w:autoSpaceDN w:val="0"/>
              <w:adjustRightInd w:val="0"/>
              <w:rPr>
                <w:rFonts w:ascii="Arial Rounded MT Bold" w:hAnsi="Arial Rounded MT Bold" w:cs="Arial"/>
                <w:b/>
                <w:color w:val="000000"/>
                <w:sz w:val="28"/>
                <w:szCs w:val="28"/>
              </w:rPr>
            </w:pPr>
            <w:r w:rsidRPr="007705A2">
              <w:rPr>
                <w:rFonts w:ascii="Arial Rounded MT Bold" w:hAnsi="Arial Rounded MT Bold" w:cs="Arial"/>
                <w:b/>
                <w:color w:val="000000"/>
                <w:sz w:val="28"/>
                <w:szCs w:val="28"/>
              </w:rPr>
              <w:t>HOSPITAL PHARMACY SPECIFIC RECORDS</w:t>
            </w:r>
            <w:r w:rsidR="009B3263" w:rsidRPr="007705A2">
              <w:rPr>
                <w:rFonts w:ascii="Arial Rounded MT Bold" w:hAnsi="Arial Rounded MT Bold" w:cs="Arial"/>
                <w:b/>
                <w:color w:val="000000"/>
                <w:sz w:val="28"/>
                <w:szCs w:val="28"/>
              </w:rPr>
              <w:t xml:space="preserve"> (also applicable to Secure Environments</w:t>
            </w:r>
            <w:r w:rsidR="00F801DF">
              <w:rPr>
                <w:rFonts w:ascii="Arial Rounded MT Bold" w:hAnsi="Arial Rounded MT Bold" w:cs="Arial"/>
                <w:b/>
                <w:color w:val="000000"/>
                <w:sz w:val="28"/>
                <w:szCs w:val="28"/>
              </w:rPr>
              <w:t xml:space="preserve"> </w:t>
            </w:r>
            <w:r w:rsidR="009B3263" w:rsidRPr="007705A2">
              <w:rPr>
                <w:rFonts w:ascii="Arial Rounded MT Bold" w:hAnsi="Arial Rounded MT Bold" w:cs="Arial"/>
                <w:b/>
                <w:color w:val="000000"/>
                <w:sz w:val="28"/>
                <w:szCs w:val="28"/>
              </w:rPr>
              <w:t>- see Note 8)</w:t>
            </w:r>
          </w:p>
        </w:tc>
      </w:tr>
      <w:tr w:rsidR="006D3881" w:rsidRPr="00BC5F32" w:rsidTr="006D3881">
        <w:trPr>
          <w:trHeight w:val="233"/>
        </w:trPr>
        <w:tc>
          <w:tcPr>
            <w:tcW w:w="1526" w:type="dxa"/>
            <w:vMerge w:val="restart"/>
          </w:tcPr>
          <w:p w:rsidR="006D3881" w:rsidRPr="00BC5F32" w:rsidRDefault="006D3881" w:rsidP="006D3881">
            <w:pPr>
              <w:autoSpaceDE w:val="0"/>
              <w:autoSpaceDN w:val="0"/>
              <w:adjustRightInd w:val="0"/>
              <w:rPr>
                <w:rFonts w:cs="Arial"/>
                <w:b/>
                <w:bCs/>
                <w:color w:val="000000"/>
                <w:sz w:val="18"/>
                <w:szCs w:val="18"/>
              </w:rPr>
            </w:pPr>
            <w:r w:rsidRPr="00BC5F32">
              <w:rPr>
                <w:rFonts w:cs="Arial"/>
                <w:b/>
                <w:bCs/>
                <w:color w:val="000000"/>
                <w:sz w:val="18"/>
                <w:szCs w:val="18"/>
              </w:rPr>
              <w:t>Clinical Trial</w:t>
            </w:r>
          </w:p>
        </w:tc>
        <w:tc>
          <w:tcPr>
            <w:tcW w:w="2977" w:type="dxa"/>
          </w:tcPr>
          <w:p w:rsidR="006D3881" w:rsidRPr="0046302B" w:rsidRDefault="006D3881" w:rsidP="006D3881">
            <w:pPr>
              <w:autoSpaceDE w:val="0"/>
              <w:autoSpaceDN w:val="0"/>
              <w:adjustRightInd w:val="0"/>
              <w:rPr>
                <w:rFonts w:cs="Arial"/>
                <w:sz w:val="18"/>
                <w:szCs w:val="18"/>
              </w:rPr>
            </w:pPr>
            <w:r w:rsidRPr="0046302B">
              <w:rPr>
                <w:rFonts w:cs="Arial"/>
                <w:sz w:val="18"/>
                <w:szCs w:val="18"/>
              </w:rPr>
              <w:t>IMP batch production records</w:t>
            </w:r>
          </w:p>
        </w:tc>
        <w:tc>
          <w:tcPr>
            <w:tcW w:w="850"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GMP/GCP</w:t>
            </w:r>
          </w:p>
        </w:tc>
        <w:tc>
          <w:tcPr>
            <w:tcW w:w="2268"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5 yrs after end of the trial</w:t>
            </w:r>
          </w:p>
        </w:tc>
        <w:tc>
          <w:tcPr>
            <w:tcW w:w="6804"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Article 9 of Directive 2003/94/EC.</w:t>
            </w:r>
          </w:p>
        </w:tc>
      </w:tr>
      <w:tr w:rsidR="006D3881" w:rsidRPr="00BC5F32" w:rsidTr="006D3881">
        <w:trPr>
          <w:trHeight w:val="233"/>
        </w:trPr>
        <w:tc>
          <w:tcPr>
            <w:tcW w:w="1526" w:type="dxa"/>
            <w:vMerge/>
          </w:tcPr>
          <w:p w:rsidR="006D3881" w:rsidRPr="00BC5F32" w:rsidRDefault="006D3881" w:rsidP="006D3881">
            <w:pPr>
              <w:autoSpaceDE w:val="0"/>
              <w:autoSpaceDN w:val="0"/>
              <w:adjustRightInd w:val="0"/>
              <w:jc w:val="right"/>
              <w:rPr>
                <w:rFonts w:cs="Arial"/>
                <w:color w:val="000000"/>
                <w:sz w:val="18"/>
                <w:szCs w:val="18"/>
              </w:rPr>
            </w:pPr>
          </w:p>
        </w:tc>
        <w:tc>
          <w:tcPr>
            <w:tcW w:w="2977"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Protocols</w:t>
            </w:r>
          </w:p>
        </w:tc>
        <w:tc>
          <w:tcPr>
            <w:tcW w:w="850"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 xml:space="preserve">Reference </w:t>
            </w:r>
          </w:p>
        </w:tc>
        <w:tc>
          <w:tcPr>
            <w:tcW w:w="2268"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5 yrs after end of the trial</w:t>
            </w:r>
          </w:p>
        </w:tc>
        <w:tc>
          <w:tcPr>
            <w:tcW w:w="6804"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See note 1.</w:t>
            </w:r>
          </w:p>
        </w:tc>
      </w:tr>
      <w:tr w:rsidR="006D3881" w:rsidRPr="00BC5F32" w:rsidTr="006D3881">
        <w:trPr>
          <w:trHeight w:val="233"/>
        </w:trPr>
        <w:tc>
          <w:tcPr>
            <w:tcW w:w="1526" w:type="dxa"/>
            <w:vMerge/>
          </w:tcPr>
          <w:p w:rsidR="006D3881" w:rsidRPr="00BC5F32" w:rsidRDefault="006D3881" w:rsidP="006D3881">
            <w:pPr>
              <w:autoSpaceDE w:val="0"/>
              <w:autoSpaceDN w:val="0"/>
              <w:adjustRightInd w:val="0"/>
              <w:jc w:val="right"/>
              <w:rPr>
                <w:rFonts w:cs="Arial"/>
                <w:b/>
                <w:bCs/>
                <w:color w:val="000000"/>
                <w:sz w:val="18"/>
                <w:szCs w:val="18"/>
              </w:rPr>
            </w:pPr>
          </w:p>
        </w:tc>
        <w:tc>
          <w:tcPr>
            <w:tcW w:w="2977"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Dispensing records</w:t>
            </w:r>
          </w:p>
        </w:tc>
        <w:tc>
          <w:tcPr>
            <w:tcW w:w="850"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 xml:space="preserve">Yes </w:t>
            </w:r>
          </w:p>
        </w:tc>
        <w:tc>
          <w:tcPr>
            <w:tcW w:w="1418"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Reference</w:t>
            </w:r>
          </w:p>
        </w:tc>
        <w:tc>
          <w:tcPr>
            <w:tcW w:w="2268"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5 yrs after end of the trial</w:t>
            </w:r>
          </w:p>
        </w:tc>
        <w:tc>
          <w:tcPr>
            <w:tcW w:w="6804"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w:t>
            </w:r>
          </w:p>
        </w:tc>
      </w:tr>
      <w:tr w:rsidR="006D3881" w:rsidRPr="00BC5F32" w:rsidTr="006D3881">
        <w:trPr>
          <w:trHeight w:val="233"/>
        </w:trPr>
        <w:tc>
          <w:tcPr>
            <w:tcW w:w="1526" w:type="dxa"/>
            <w:vMerge/>
          </w:tcPr>
          <w:p w:rsidR="006D3881" w:rsidRPr="00BC5F32" w:rsidRDefault="006D3881" w:rsidP="006D3881">
            <w:pPr>
              <w:autoSpaceDE w:val="0"/>
              <w:autoSpaceDN w:val="0"/>
              <w:adjustRightInd w:val="0"/>
              <w:jc w:val="right"/>
              <w:rPr>
                <w:rFonts w:cs="Arial"/>
                <w:b/>
                <w:bCs/>
                <w:color w:val="000000"/>
                <w:sz w:val="18"/>
                <w:szCs w:val="18"/>
              </w:rPr>
            </w:pPr>
          </w:p>
        </w:tc>
        <w:tc>
          <w:tcPr>
            <w:tcW w:w="2977"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Destruction records</w:t>
            </w:r>
          </w:p>
        </w:tc>
        <w:tc>
          <w:tcPr>
            <w:tcW w:w="850"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5 yrs after end of the trial</w:t>
            </w:r>
          </w:p>
        </w:tc>
        <w:tc>
          <w:tcPr>
            <w:tcW w:w="6804" w:type="dxa"/>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The sponsor of the trial is responsible for the destruction of unused and/or returned trial material. Therefore any destruction must be authorized in writing and a dated destruction certificate supplied to the sponsor.</w:t>
            </w:r>
          </w:p>
        </w:tc>
      </w:tr>
      <w:tr w:rsidR="006D3881" w:rsidRPr="00BC5F32" w:rsidTr="006D3881">
        <w:trPr>
          <w:trHeight w:val="233"/>
        </w:trPr>
        <w:tc>
          <w:tcPr>
            <w:tcW w:w="1526" w:type="dxa"/>
            <w:vMerge/>
          </w:tcPr>
          <w:p w:rsidR="006D3881" w:rsidRPr="00BC5F32" w:rsidRDefault="006D3881" w:rsidP="006D3881">
            <w:pPr>
              <w:autoSpaceDE w:val="0"/>
              <w:autoSpaceDN w:val="0"/>
              <w:adjustRightInd w:val="0"/>
              <w:jc w:val="right"/>
              <w:rPr>
                <w:rFonts w:cs="Arial"/>
                <w:b/>
                <w:bCs/>
                <w:color w:val="000000"/>
                <w:sz w:val="18"/>
                <w:szCs w:val="18"/>
              </w:rPr>
            </w:pPr>
          </w:p>
        </w:tc>
        <w:tc>
          <w:tcPr>
            <w:tcW w:w="2977" w:type="dxa"/>
            <w:tcBorders>
              <w:bottom w:val="single" w:sz="4" w:space="0" w:color="auto"/>
            </w:tcBorders>
          </w:tcPr>
          <w:p w:rsidR="006D3881" w:rsidRPr="00BC5F32" w:rsidRDefault="006D3881" w:rsidP="006D3881">
            <w:pPr>
              <w:autoSpaceDE w:val="0"/>
              <w:autoSpaceDN w:val="0"/>
              <w:adjustRightInd w:val="0"/>
              <w:rPr>
                <w:rFonts w:cs="Arial"/>
                <w:color w:val="000000"/>
                <w:sz w:val="18"/>
                <w:szCs w:val="18"/>
              </w:rPr>
            </w:pPr>
            <w:r w:rsidRPr="00BC5F32">
              <w:rPr>
                <w:sz w:val="18"/>
                <w:szCs w:val="18"/>
              </w:rPr>
              <w:t>Preparation or dispensing of ATMPs</w:t>
            </w:r>
          </w:p>
        </w:tc>
        <w:tc>
          <w:tcPr>
            <w:tcW w:w="850" w:type="dxa"/>
            <w:tcBorders>
              <w:bottom w:val="single" w:sz="4" w:space="0" w:color="auto"/>
            </w:tcBorders>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Reference</w:t>
            </w:r>
          </w:p>
        </w:tc>
        <w:tc>
          <w:tcPr>
            <w:tcW w:w="2268" w:type="dxa"/>
            <w:tcBorders>
              <w:bottom w:val="single" w:sz="4" w:space="0" w:color="auto"/>
            </w:tcBorders>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 xml:space="preserve">30 yrs </w:t>
            </w:r>
          </w:p>
        </w:tc>
        <w:tc>
          <w:tcPr>
            <w:tcW w:w="6804" w:type="dxa"/>
            <w:tcBorders>
              <w:bottom w:val="single" w:sz="4" w:space="0" w:color="auto"/>
            </w:tcBorders>
          </w:tcPr>
          <w:p w:rsidR="006D3881" w:rsidRPr="00BC5F32" w:rsidRDefault="006D3881" w:rsidP="006D3881">
            <w:pPr>
              <w:autoSpaceDE w:val="0"/>
              <w:autoSpaceDN w:val="0"/>
              <w:adjustRightInd w:val="0"/>
              <w:rPr>
                <w:rFonts w:cs="Arial"/>
                <w:color w:val="000000"/>
                <w:sz w:val="18"/>
                <w:szCs w:val="18"/>
              </w:rPr>
            </w:pPr>
            <w:r w:rsidRPr="00BC5F32">
              <w:rPr>
                <w:sz w:val="18"/>
                <w:szCs w:val="18"/>
              </w:rPr>
              <w:t>ATMP = Advanced Therapeutic Medicinal Products.</w:t>
            </w:r>
          </w:p>
        </w:tc>
      </w:tr>
      <w:tr w:rsidR="006D3881" w:rsidRPr="00BC5F32" w:rsidTr="006D3881">
        <w:trPr>
          <w:trHeight w:val="233"/>
        </w:trPr>
        <w:tc>
          <w:tcPr>
            <w:tcW w:w="1526" w:type="dxa"/>
            <w:vMerge/>
          </w:tcPr>
          <w:p w:rsidR="006D3881" w:rsidRPr="00BC5F32" w:rsidRDefault="006D3881" w:rsidP="006D3881">
            <w:pPr>
              <w:autoSpaceDE w:val="0"/>
              <w:autoSpaceDN w:val="0"/>
              <w:adjustRightInd w:val="0"/>
              <w:jc w:val="right"/>
              <w:rPr>
                <w:rFonts w:cs="Arial"/>
                <w:b/>
                <w:bCs/>
                <w:color w:val="000000"/>
                <w:sz w:val="18"/>
                <w:szCs w:val="18"/>
              </w:rPr>
            </w:pPr>
          </w:p>
        </w:tc>
        <w:tc>
          <w:tcPr>
            <w:tcW w:w="2977" w:type="dxa"/>
            <w:tcBorders>
              <w:bottom w:val="single" w:sz="4" w:space="0" w:color="auto"/>
            </w:tcBorders>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CD clinical trials information</w:t>
            </w:r>
          </w:p>
        </w:tc>
        <w:tc>
          <w:tcPr>
            <w:tcW w:w="850" w:type="dxa"/>
            <w:tcBorders>
              <w:bottom w:val="single" w:sz="4" w:space="0" w:color="auto"/>
            </w:tcBorders>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Borders>
              <w:bottom w:val="single" w:sz="4" w:space="0" w:color="auto"/>
            </w:tcBorders>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5 yrs</w:t>
            </w:r>
          </w:p>
        </w:tc>
        <w:tc>
          <w:tcPr>
            <w:tcW w:w="6804" w:type="dxa"/>
            <w:tcBorders>
              <w:bottom w:val="single" w:sz="4" w:space="0" w:color="auto"/>
            </w:tcBorders>
          </w:tcPr>
          <w:p w:rsidR="006D3881" w:rsidRPr="00BC5F32" w:rsidRDefault="006D3881" w:rsidP="006D3881">
            <w:pPr>
              <w:autoSpaceDE w:val="0"/>
              <w:autoSpaceDN w:val="0"/>
              <w:adjustRightInd w:val="0"/>
              <w:rPr>
                <w:rFonts w:cs="Arial"/>
                <w:color w:val="000000"/>
                <w:sz w:val="18"/>
                <w:szCs w:val="18"/>
              </w:rPr>
            </w:pPr>
            <w:r w:rsidRPr="00BC5F32">
              <w:rPr>
                <w:rFonts w:cs="Arial"/>
                <w:color w:val="000000"/>
                <w:sz w:val="18"/>
                <w:szCs w:val="18"/>
              </w:rPr>
              <w:t>This may be longer for some trials.</w:t>
            </w:r>
          </w:p>
        </w:tc>
      </w:tr>
      <w:tr w:rsidR="006D3881" w:rsidRPr="00BC5F32" w:rsidTr="006D3881">
        <w:trPr>
          <w:trHeight w:val="233"/>
        </w:trPr>
        <w:tc>
          <w:tcPr>
            <w:tcW w:w="1526" w:type="dxa"/>
            <w:vMerge/>
            <w:tcBorders>
              <w:bottom w:val="single" w:sz="4" w:space="0" w:color="auto"/>
            </w:tcBorders>
          </w:tcPr>
          <w:p w:rsidR="006D3881" w:rsidRPr="0075045B" w:rsidRDefault="006D3881" w:rsidP="006D3881">
            <w:pPr>
              <w:autoSpaceDE w:val="0"/>
              <w:autoSpaceDN w:val="0"/>
              <w:adjustRightInd w:val="0"/>
              <w:jc w:val="right"/>
              <w:rPr>
                <w:rFonts w:cs="Arial"/>
                <w:b/>
                <w:bCs/>
                <w:color w:val="0000FF"/>
                <w:sz w:val="18"/>
                <w:szCs w:val="18"/>
              </w:rPr>
            </w:pPr>
          </w:p>
        </w:tc>
        <w:tc>
          <w:tcPr>
            <w:tcW w:w="2977" w:type="dxa"/>
            <w:tcBorders>
              <w:bottom w:val="single" w:sz="4" w:space="0" w:color="auto"/>
            </w:tcBorders>
          </w:tcPr>
          <w:p w:rsidR="006D3881" w:rsidRPr="0046302B" w:rsidRDefault="006D3881" w:rsidP="006D3881">
            <w:pPr>
              <w:autoSpaceDE w:val="0"/>
              <w:autoSpaceDN w:val="0"/>
              <w:adjustRightInd w:val="0"/>
              <w:rPr>
                <w:rFonts w:cs="Arial"/>
                <w:sz w:val="18"/>
                <w:szCs w:val="18"/>
              </w:rPr>
            </w:pPr>
            <w:r w:rsidRPr="0046302B">
              <w:rPr>
                <w:rFonts w:cs="Arial"/>
                <w:sz w:val="18"/>
                <w:szCs w:val="18"/>
              </w:rPr>
              <w:t xml:space="preserve">Clinical drug trials or other studies </w:t>
            </w:r>
            <w:proofErr w:type="spellStart"/>
            <w:r w:rsidRPr="0046302B">
              <w:rPr>
                <w:rFonts w:cs="Arial"/>
                <w:sz w:val="18"/>
                <w:szCs w:val="18"/>
              </w:rPr>
              <w:t>outwit</w:t>
            </w:r>
            <w:r>
              <w:rPr>
                <w:rFonts w:cs="Arial"/>
                <w:sz w:val="18"/>
                <w:szCs w:val="18"/>
              </w:rPr>
              <w:t>h</w:t>
            </w:r>
            <w:proofErr w:type="spellEnd"/>
            <w:r>
              <w:rPr>
                <w:rFonts w:cs="Arial"/>
                <w:sz w:val="18"/>
                <w:szCs w:val="18"/>
              </w:rPr>
              <w:t xml:space="preserve"> the Clinical Trials Directive</w:t>
            </w:r>
          </w:p>
        </w:tc>
        <w:tc>
          <w:tcPr>
            <w:tcW w:w="850" w:type="dxa"/>
            <w:tcBorders>
              <w:bottom w:val="single" w:sz="4" w:space="0" w:color="auto"/>
            </w:tcBorders>
          </w:tcPr>
          <w:p w:rsidR="006D3881" w:rsidRPr="0046302B" w:rsidRDefault="006D3881" w:rsidP="006D3881">
            <w:pPr>
              <w:autoSpaceDE w:val="0"/>
              <w:autoSpaceDN w:val="0"/>
              <w:adjustRightInd w:val="0"/>
              <w:rPr>
                <w:rFonts w:cs="Arial"/>
                <w:sz w:val="18"/>
                <w:szCs w:val="18"/>
              </w:rPr>
            </w:pPr>
            <w:r w:rsidRPr="0046302B">
              <w:rPr>
                <w:rFonts w:cs="Arial"/>
                <w:sz w:val="18"/>
                <w:szCs w:val="18"/>
              </w:rPr>
              <w:t>Yes</w:t>
            </w:r>
          </w:p>
        </w:tc>
        <w:tc>
          <w:tcPr>
            <w:tcW w:w="1418" w:type="dxa"/>
            <w:tcBorders>
              <w:bottom w:val="single" w:sz="4" w:space="0" w:color="auto"/>
            </w:tcBorders>
          </w:tcPr>
          <w:p w:rsidR="006D3881" w:rsidRPr="0046302B" w:rsidRDefault="006D3881" w:rsidP="006D3881">
            <w:pPr>
              <w:autoSpaceDE w:val="0"/>
              <w:autoSpaceDN w:val="0"/>
              <w:adjustRightInd w:val="0"/>
              <w:rPr>
                <w:rFonts w:cs="Arial"/>
                <w:sz w:val="18"/>
                <w:szCs w:val="18"/>
              </w:rPr>
            </w:pPr>
            <w:r w:rsidRPr="0046302B">
              <w:rPr>
                <w:rFonts w:cs="Arial"/>
                <w:sz w:val="18"/>
                <w:szCs w:val="18"/>
              </w:rPr>
              <w:t>GCP / Against future claims</w:t>
            </w:r>
          </w:p>
        </w:tc>
        <w:tc>
          <w:tcPr>
            <w:tcW w:w="2268" w:type="dxa"/>
            <w:tcBorders>
              <w:bottom w:val="single" w:sz="4" w:space="0" w:color="auto"/>
            </w:tcBorders>
          </w:tcPr>
          <w:p w:rsidR="006D3881" w:rsidRPr="0046302B" w:rsidRDefault="006D3881" w:rsidP="006D3881">
            <w:pPr>
              <w:autoSpaceDE w:val="0"/>
              <w:autoSpaceDN w:val="0"/>
              <w:adjustRightInd w:val="0"/>
              <w:rPr>
                <w:rFonts w:cs="Arial"/>
                <w:sz w:val="18"/>
                <w:szCs w:val="18"/>
              </w:rPr>
            </w:pPr>
            <w:r w:rsidRPr="0046302B">
              <w:rPr>
                <w:rFonts w:cs="Arial"/>
                <w:sz w:val="18"/>
                <w:szCs w:val="18"/>
              </w:rPr>
              <w:t>5 yrs after end of the trial</w:t>
            </w:r>
          </w:p>
        </w:tc>
        <w:tc>
          <w:tcPr>
            <w:tcW w:w="6804" w:type="dxa"/>
            <w:tcBorders>
              <w:bottom w:val="single" w:sz="4" w:space="0" w:color="auto"/>
            </w:tcBorders>
          </w:tcPr>
          <w:p w:rsidR="009B0AB4" w:rsidRPr="0046302B" w:rsidRDefault="006D3881" w:rsidP="006D3881">
            <w:pPr>
              <w:autoSpaceDE w:val="0"/>
              <w:autoSpaceDN w:val="0"/>
              <w:adjustRightInd w:val="0"/>
              <w:rPr>
                <w:rFonts w:cs="Arial"/>
                <w:sz w:val="18"/>
                <w:szCs w:val="18"/>
              </w:rPr>
            </w:pPr>
            <w:r w:rsidRPr="0046302B">
              <w:rPr>
                <w:rFonts w:cs="Arial"/>
                <w:sz w:val="18"/>
                <w:szCs w:val="18"/>
              </w:rPr>
              <w:t>For example - metabolic studies, nutritional studies. Article 17 of Directive 2005/28/EC for Clinical trials, otherwise good practice.</w:t>
            </w:r>
          </w:p>
        </w:tc>
      </w:tr>
      <w:tr w:rsidR="00F801DF" w:rsidRPr="00BC5F32" w:rsidTr="00F801DF">
        <w:trPr>
          <w:trHeight w:val="233"/>
        </w:trPr>
        <w:tc>
          <w:tcPr>
            <w:tcW w:w="1526" w:type="dxa"/>
            <w:tcBorders>
              <w:bottom w:val="single" w:sz="4" w:space="0" w:color="auto"/>
            </w:tcBorders>
          </w:tcPr>
          <w:p w:rsidR="00F801DF" w:rsidRPr="00BC5F32" w:rsidRDefault="00F801DF" w:rsidP="00F801DF">
            <w:pPr>
              <w:autoSpaceDE w:val="0"/>
              <w:autoSpaceDN w:val="0"/>
              <w:adjustRightInd w:val="0"/>
              <w:rPr>
                <w:rFonts w:ascii="Arial Rounded MT Bold" w:hAnsi="Arial Rounded MT Bold" w:cs="Arial"/>
                <w:bCs/>
                <w:color w:val="000000"/>
                <w:sz w:val="18"/>
                <w:szCs w:val="18"/>
              </w:rPr>
            </w:pPr>
          </w:p>
        </w:tc>
        <w:tc>
          <w:tcPr>
            <w:tcW w:w="2977" w:type="dxa"/>
            <w:tcBorders>
              <w:bottom w:val="single" w:sz="4" w:space="0" w:color="auto"/>
            </w:tcBorders>
          </w:tcPr>
          <w:p w:rsidR="00F801DF" w:rsidRPr="00BC5F32" w:rsidRDefault="00F801DF" w:rsidP="00F801DF">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Record</w:t>
            </w:r>
          </w:p>
        </w:tc>
        <w:tc>
          <w:tcPr>
            <w:tcW w:w="850" w:type="dxa"/>
            <w:tcBorders>
              <w:bottom w:val="single" w:sz="4" w:space="0" w:color="auto"/>
            </w:tcBorders>
          </w:tcPr>
          <w:p w:rsidR="00F801DF" w:rsidRPr="00BC5F32" w:rsidRDefault="00F801DF" w:rsidP="00F801DF">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Unique record</w:t>
            </w:r>
          </w:p>
        </w:tc>
        <w:tc>
          <w:tcPr>
            <w:tcW w:w="1418" w:type="dxa"/>
            <w:tcBorders>
              <w:bottom w:val="single" w:sz="4" w:space="0" w:color="auto"/>
            </w:tcBorders>
          </w:tcPr>
          <w:p w:rsidR="00F801DF" w:rsidRPr="00BC5F32" w:rsidRDefault="00F801DF" w:rsidP="00F801DF">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Reason for keeping</w:t>
            </w:r>
          </w:p>
        </w:tc>
        <w:tc>
          <w:tcPr>
            <w:tcW w:w="2268" w:type="dxa"/>
            <w:tcBorders>
              <w:bottom w:val="single" w:sz="4" w:space="0" w:color="auto"/>
            </w:tcBorders>
          </w:tcPr>
          <w:p w:rsidR="00F801DF" w:rsidRPr="00BC5F32" w:rsidRDefault="00F801DF" w:rsidP="00F801DF">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Recommended minimum period</w:t>
            </w:r>
          </w:p>
        </w:tc>
        <w:tc>
          <w:tcPr>
            <w:tcW w:w="6804" w:type="dxa"/>
            <w:tcBorders>
              <w:bottom w:val="single" w:sz="4" w:space="0" w:color="auto"/>
            </w:tcBorders>
          </w:tcPr>
          <w:p w:rsidR="00F801DF" w:rsidRPr="00BC5F32" w:rsidRDefault="00F801DF" w:rsidP="00F801DF">
            <w:pPr>
              <w:autoSpaceDE w:val="0"/>
              <w:autoSpaceDN w:val="0"/>
              <w:adjustRightInd w:val="0"/>
              <w:rPr>
                <w:rFonts w:ascii="Arial Rounded MT Bold" w:hAnsi="Arial Rounded MT Bold" w:cs="Arial"/>
                <w:b/>
                <w:color w:val="000000"/>
                <w:sz w:val="18"/>
                <w:szCs w:val="18"/>
              </w:rPr>
            </w:pPr>
            <w:r>
              <w:rPr>
                <w:rFonts w:ascii="Arial Rounded MT Bold" w:hAnsi="Arial Rounded MT Bold" w:cs="Arial"/>
                <w:b/>
                <w:color w:val="000000"/>
                <w:sz w:val="18"/>
                <w:szCs w:val="18"/>
              </w:rPr>
              <w:t>D</w:t>
            </w:r>
            <w:r w:rsidRPr="00BC5F32">
              <w:rPr>
                <w:rFonts w:ascii="Arial Rounded MT Bold" w:hAnsi="Arial Rounded MT Bold" w:cs="Arial"/>
                <w:b/>
                <w:color w:val="000000"/>
                <w:sz w:val="18"/>
                <w:szCs w:val="18"/>
              </w:rPr>
              <w:t>erivation</w:t>
            </w:r>
            <w:r>
              <w:rPr>
                <w:rFonts w:ascii="Arial Rounded MT Bold" w:hAnsi="Arial Rounded MT Bold" w:cs="Arial"/>
                <w:b/>
                <w:color w:val="000000"/>
                <w:sz w:val="18"/>
                <w:szCs w:val="18"/>
              </w:rPr>
              <w:t xml:space="preserve"> of recommendation and c</w:t>
            </w:r>
            <w:r w:rsidRPr="00BC5F32">
              <w:rPr>
                <w:rFonts w:ascii="Arial Rounded MT Bold" w:hAnsi="Arial Rounded MT Bold" w:cs="Arial"/>
                <w:b/>
                <w:color w:val="000000"/>
                <w:sz w:val="18"/>
                <w:szCs w:val="18"/>
              </w:rPr>
              <w:t>omments</w:t>
            </w:r>
          </w:p>
        </w:tc>
      </w:tr>
      <w:tr w:rsidR="00F801DF" w:rsidRPr="00BC5F32" w:rsidTr="003F57A6">
        <w:trPr>
          <w:trHeight w:val="233"/>
        </w:trPr>
        <w:tc>
          <w:tcPr>
            <w:tcW w:w="1526" w:type="dxa"/>
            <w:vMerge w:val="restart"/>
          </w:tcPr>
          <w:p w:rsidR="00F801DF" w:rsidDel="00F801DF" w:rsidRDefault="00F801DF" w:rsidP="003F57A6">
            <w:pPr>
              <w:autoSpaceDE w:val="0"/>
              <w:autoSpaceDN w:val="0"/>
              <w:adjustRightInd w:val="0"/>
              <w:rPr>
                <w:rFonts w:cs="Arial"/>
                <w:b/>
                <w:bCs/>
                <w:color w:val="000000"/>
                <w:sz w:val="18"/>
                <w:szCs w:val="18"/>
              </w:rPr>
            </w:pPr>
            <w:r>
              <w:rPr>
                <w:rFonts w:cs="Arial"/>
                <w:b/>
                <w:bCs/>
                <w:color w:val="000000"/>
                <w:sz w:val="18"/>
                <w:szCs w:val="18"/>
              </w:rPr>
              <w:t>Controlled Drugs</w:t>
            </w:r>
          </w:p>
          <w:p w:rsidR="00F801DF" w:rsidDel="00F801DF" w:rsidRDefault="00F801DF" w:rsidP="003F57A6">
            <w:pPr>
              <w:autoSpaceDE w:val="0"/>
              <w:autoSpaceDN w:val="0"/>
              <w:adjustRightInd w:val="0"/>
              <w:rPr>
                <w:rFonts w:cs="Arial"/>
                <w:b/>
                <w:bCs/>
                <w:color w:val="000000"/>
                <w:sz w:val="18"/>
                <w:szCs w:val="18"/>
              </w:rPr>
            </w:pPr>
          </w:p>
        </w:tc>
        <w:tc>
          <w:tcPr>
            <w:tcW w:w="2977"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CD ward orders or requisitions</w:t>
            </w:r>
          </w:p>
        </w:tc>
        <w:tc>
          <w:tcPr>
            <w:tcW w:w="850"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No</w:t>
            </w:r>
          </w:p>
        </w:tc>
        <w:tc>
          <w:tcPr>
            <w:tcW w:w="1418"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Legal</w:t>
            </w:r>
          </w:p>
        </w:tc>
        <w:tc>
          <w:tcPr>
            <w:tcW w:w="2268"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 xml:space="preserve">2 yrs </w:t>
            </w:r>
          </w:p>
        </w:tc>
        <w:tc>
          <w:tcPr>
            <w:tcW w:w="6804"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 xml:space="preserve">Misuse of Drugs Regulations 2001 states that all CD prescriptions should be kept for 2 yrs. Keep in original paper form or </w:t>
            </w:r>
            <w:proofErr w:type="spellStart"/>
            <w:r w:rsidRPr="00BC5F32">
              <w:rPr>
                <w:rFonts w:cs="Arial"/>
                <w:color w:val="000000"/>
                <w:sz w:val="18"/>
                <w:szCs w:val="18"/>
              </w:rPr>
              <w:t>computerised</w:t>
            </w:r>
            <w:proofErr w:type="spellEnd"/>
            <w:r w:rsidRPr="00BC5F32">
              <w:rPr>
                <w:rFonts w:cs="Arial"/>
                <w:color w:val="000000"/>
                <w:sz w:val="18"/>
                <w:szCs w:val="18"/>
              </w:rPr>
              <w:t xml:space="preserve"> form.</w:t>
            </w:r>
          </w:p>
        </w:tc>
      </w:tr>
      <w:tr w:rsidR="00F801DF" w:rsidRPr="00BC5F32" w:rsidTr="003F57A6">
        <w:trPr>
          <w:trHeight w:val="233"/>
        </w:trPr>
        <w:tc>
          <w:tcPr>
            <w:tcW w:w="1526" w:type="dxa"/>
            <w:vMerge/>
          </w:tcPr>
          <w:p w:rsidR="00F801DF" w:rsidDel="00F801DF" w:rsidRDefault="00F801DF" w:rsidP="003F57A6">
            <w:pPr>
              <w:autoSpaceDE w:val="0"/>
              <w:autoSpaceDN w:val="0"/>
              <w:adjustRightInd w:val="0"/>
              <w:rPr>
                <w:rFonts w:cs="Arial"/>
                <w:b/>
                <w:bCs/>
                <w:color w:val="000000"/>
                <w:sz w:val="18"/>
                <w:szCs w:val="18"/>
              </w:rPr>
            </w:pPr>
          </w:p>
        </w:tc>
        <w:tc>
          <w:tcPr>
            <w:tcW w:w="2977"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Copy of signature for CD ward order or requisition</w:t>
            </w:r>
          </w:p>
        </w:tc>
        <w:tc>
          <w:tcPr>
            <w:tcW w:w="850"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Validation</w:t>
            </w:r>
          </w:p>
        </w:tc>
        <w:tc>
          <w:tcPr>
            <w:tcW w:w="2268"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Duration of employment</w:t>
            </w:r>
          </w:p>
        </w:tc>
        <w:tc>
          <w:tcPr>
            <w:tcW w:w="6804"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Copy of signature of each authorized signatory should be available in the pharmacy department. Safer Management of Controlled Drugs – A guide to good practice in secondary care (England), Oct 2007.</w:t>
            </w:r>
          </w:p>
        </w:tc>
      </w:tr>
      <w:tr w:rsidR="00F801DF" w:rsidRPr="00BC5F32" w:rsidTr="003F57A6">
        <w:trPr>
          <w:trHeight w:val="233"/>
        </w:trPr>
        <w:tc>
          <w:tcPr>
            <w:tcW w:w="1526" w:type="dxa"/>
            <w:vMerge/>
          </w:tcPr>
          <w:p w:rsidR="00F801DF" w:rsidDel="00F801DF" w:rsidRDefault="00F801DF" w:rsidP="003F57A6">
            <w:pPr>
              <w:autoSpaceDE w:val="0"/>
              <w:autoSpaceDN w:val="0"/>
              <w:adjustRightInd w:val="0"/>
              <w:rPr>
                <w:rFonts w:cs="Arial"/>
                <w:b/>
                <w:bCs/>
                <w:color w:val="000000"/>
                <w:sz w:val="18"/>
                <w:szCs w:val="18"/>
              </w:rPr>
            </w:pPr>
          </w:p>
        </w:tc>
        <w:tc>
          <w:tcPr>
            <w:tcW w:w="2977"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Pr>
                <w:rFonts w:cs="Arial"/>
                <w:color w:val="000000"/>
                <w:sz w:val="18"/>
                <w:szCs w:val="18"/>
              </w:rPr>
              <w:t>CD record book</w:t>
            </w:r>
            <w:r w:rsidRPr="00BC5F32">
              <w:rPr>
                <w:rFonts w:cs="Arial"/>
                <w:color w:val="000000"/>
                <w:sz w:val="18"/>
                <w:szCs w:val="18"/>
              </w:rPr>
              <w:t xml:space="preserve"> (ward</w:t>
            </w:r>
            <w:r>
              <w:rPr>
                <w:rFonts w:cs="Arial"/>
                <w:color w:val="000000"/>
                <w:sz w:val="18"/>
                <w:szCs w:val="18"/>
              </w:rPr>
              <w:t>/theatre</w:t>
            </w:r>
            <w:r w:rsidRPr="00BC5F32">
              <w:rPr>
                <w:rFonts w:cs="Arial"/>
                <w:color w:val="000000"/>
                <w:sz w:val="18"/>
                <w:szCs w:val="18"/>
              </w:rPr>
              <w:t xml:space="preserve"> based)</w:t>
            </w:r>
          </w:p>
        </w:tc>
        <w:tc>
          <w:tcPr>
            <w:tcW w:w="850"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Audit</w:t>
            </w:r>
          </w:p>
        </w:tc>
        <w:tc>
          <w:tcPr>
            <w:tcW w:w="2268"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3F57A6">
              <w:rPr>
                <w:rFonts w:cs="Arial"/>
                <w:sz w:val="18"/>
                <w:szCs w:val="18"/>
              </w:rPr>
              <w:t xml:space="preserve">2 yrs from date of last entry but if it contains records of destruction of CDs </w:t>
            </w:r>
            <w:r>
              <w:rPr>
                <w:rFonts w:cs="Arial"/>
                <w:sz w:val="18"/>
                <w:szCs w:val="18"/>
              </w:rPr>
              <w:t xml:space="preserve"> (includ</w:t>
            </w:r>
            <w:r w:rsidRPr="003F57A6">
              <w:rPr>
                <w:rFonts w:cs="Arial"/>
                <w:sz w:val="18"/>
                <w:szCs w:val="18"/>
              </w:rPr>
              <w:t xml:space="preserve">ing </w:t>
            </w:r>
            <w:r w:rsidRPr="003F57A6">
              <w:rPr>
                <w:sz w:val="18"/>
                <w:szCs w:val="18"/>
              </w:rPr>
              <w:t xml:space="preserve">patient returns and out of date stock) </w:t>
            </w:r>
            <w:r w:rsidRPr="003F57A6">
              <w:rPr>
                <w:rFonts w:cs="Arial"/>
                <w:sz w:val="18"/>
                <w:szCs w:val="18"/>
              </w:rPr>
              <w:t>then keep for 7 yrs</w:t>
            </w:r>
          </w:p>
        </w:tc>
        <w:tc>
          <w:tcPr>
            <w:tcW w:w="6804"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Safer Management of Controlled Drugs – A guide to good practice in secondary care (England), Oct 2007. See note 2.</w:t>
            </w:r>
          </w:p>
        </w:tc>
      </w:tr>
      <w:tr w:rsidR="00F801DF" w:rsidRPr="00BC5F32" w:rsidTr="003F57A6">
        <w:trPr>
          <w:trHeight w:val="233"/>
        </w:trPr>
        <w:tc>
          <w:tcPr>
            <w:tcW w:w="1526" w:type="dxa"/>
            <w:vMerge/>
          </w:tcPr>
          <w:p w:rsidR="00F801DF" w:rsidDel="00F801DF" w:rsidRDefault="00F801DF" w:rsidP="003F57A6">
            <w:pPr>
              <w:autoSpaceDE w:val="0"/>
              <w:autoSpaceDN w:val="0"/>
              <w:adjustRightInd w:val="0"/>
              <w:rPr>
                <w:rFonts w:cs="Arial"/>
                <w:b/>
                <w:bCs/>
                <w:color w:val="000000"/>
                <w:sz w:val="18"/>
                <w:szCs w:val="18"/>
              </w:rPr>
            </w:pPr>
          </w:p>
        </w:tc>
        <w:tc>
          <w:tcPr>
            <w:tcW w:w="2977"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 xml:space="preserve">Aseptic CD worksheets  - adult         </w:t>
            </w:r>
          </w:p>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 xml:space="preserve">                                      </w:t>
            </w:r>
            <w:proofErr w:type="spellStart"/>
            <w:r w:rsidRPr="00BC5F32">
              <w:rPr>
                <w:rFonts w:cs="Arial"/>
                <w:color w:val="000000"/>
                <w:sz w:val="18"/>
                <w:szCs w:val="18"/>
              </w:rPr>
              <w:t>paediatric</w:t>
            </w:r>
            <w:proofErr w:type="spellEnd"/>
          </w:p>
        </w:tc>
        <w:tc>
          <w:tcPr>
            <w:tcW w:w="850"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Yes</w:t>
            </w:r>
          </w:p>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GMP</w:t>
            </w:r>
          </w:p>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13 yrs</w:t>
            </w:r>
          </w:p>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26 yrs</w:t>
            </w:r>
          </w:p>
        </w:tc>
        <w:tc>
          <w:tcPr>
            <w:tcW w:w="6804"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See note 3.</w:t>
            </w:r>
          </w:p>
        </w:tc>
      </w:tr>
      <w:tr w:rsidR="00F801DF" w:rsidRPr="00BC5F32" w:rsidTr="003F57A6">
        <w:trPr>
          <w:trHeight w:val="233"/>
        </w:trPr>
        <w:tc>
          <w:tcPr>
            <w:tcW w:w="1526" w:type="dxa"/>
            <w:vMerge/>
          </w:tcPr>
          <w:p w:rsidR="00F801DF" w:rsidRDefault="00F801DF" w:rsidP="003F57A6">
            <w:pPr>
              <w:autoSpaceDE w:val="0"/>
              <w:autoSpaceDN w:val="0"/>
              <w:adjustRightInd w:val="0"/>
              <w:rPr>
                <w:rFonts w:cs="Arial"/>
                <w:b/>
                <w:bCs/>
                <w:color w:val="000000"/>
                <w:sz w:val="18"/>
                <w:szCs w:val="18"/>
              </w:rPr>
            </w:pPr>
          </w:p>
        </w:tc>
        <w:tc>
          <w:tcPr>
            <w:tcW w:w="2977"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CD clinical trials information</w:t>
            </w:r>
          </w:p>
        </w:tc>
        <w:tc>
          <w:tcPr>
            <w:tcW w:w="850"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5 yrs</w:t>
            </w:r>
          </w:p>
        </w:tc>
        <w:tc>
          <w:tcPr>
            <w:tcW w:w="6804"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This may be longer for some trials.</w:t>
            </w:r>
          </w:p>
        </w:tc>
      </w:tr>
      <w:tr w:rsidR="00F801DF" w:rsidRPr="00BC5F32" w:rsidTr="003F57A6">
        <w:trPr>
          <w:trHeight w:val="233"/>
        </w:trPr>
        <w:tc>
          <w:tcPr>
            <w:tcW w:w="1526" w:type="dxa"/>
            <w:vMerge/>
          </w:tcPr>
          <w:p w:rsidR="00F801DF" w:rsidRDefault="00F801DF" w:rsidP="003F57A6">
            <w:pPr>
              <w:autoSpaceDE w:val="0"/>
              <w:autoSpaceDN w:val="0"/>
              <w:adjustRightInd w:val="0"/>
              <w:rPr>
                <w:rFonts w:cs="Arial"/>
                <w:b/>
                <w:bCs/>
                <w:color w:val="000000"/>
                <w:sz w:val="18"/>
                <w:szCs w:val="18"/>
              </w:rPr>
            </w:pPr>
          </w:p>
        </w:tc>
        <w:tc>
          <w:tcPr>
            <w:tcW w:w="2977"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Destruction of patients' own CDs</w:t>
            </w:r>
          </w:p>
        </w:tc>
        <w:tc>
          <w:tcPr>
            <w:tcW w:w="850"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Audit</w:t>
            </w:r>
          </w:p>
        </w:tc>
        <w:tc>
          <w:tcPr>
            <w:tcW w:w="2268"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7 yrs</w:t>
            </w:r>
          </w:p>
        </w:tc>
        <w:tc>
          <w:tcPr>
            <w:tcW w:w="6804" w:type="dxa"/>
            <w:tcBorders>
              <w:bottom w:val="single" w:sz="4" w:space="0" w:color="auto"/>
            </w:tcBorders>
          </w:tcPr>
          <w:p w:rsidR="00F801DF" w:rsidRPr="00BC5F32" w:rsidRDefault="00F801DF" w:rsidP="0059538A">
            <w:pPr>
              <w:autoSpaceDE w:val="0"/>
              <w:autoSpaceDN w:val="0"/>
              <w:adjustRightInd w:val="0"/>
              <w:rPr>
                <w:rFonts w:cs="Arial"/>
                <w:color w:val="000000"/>
                <w:sz w:val="18"/>
                <w:szCs w:val="18"/>
              </w:rPr>
            </w:pPr>
            <w:r w:rsidRPr="00BC5F32">
              <w:rPr>
                <w:rFonts w:cs="Arial"/>
                <w:color w:val="000000"/>
                <w:sz w:val="18"/>
                <w:szCs w:val="18"/>
              </w:rPr>
              <w:t xml:space="preserve">Revised </w:t>
            </w:r>
            <w:proofErr w:type="spellStart"/>
            <w:r w:rsidRPr="00BC5F32">
              <w:rPr>
                <w:rFonts w:cs="Arial"/>
                <w:color w:val="000000"/>
                <w:sz w:val="18"/>
                <w:szCs w:val="18"/>
              </w:rPr>
              <w:t>Duthie</w:t>
            </w:r>
            <w:proofErr w:type="spellEnd"/>
            <w:r w:rsidRPr="00BC5F32">
              <w:rPr>
                <w:rFonts w:cs="Arial"/>
                <w:color w:val="000000"/>
                <w:sz w:val="18"/>
                <w:szCs w:val="18"/>
              </w:rPr>
              <w:t xml:space="preserve"> Report (2005) states that patient's own drugs are the property of the patient and should only be destroyed with the patient's permission.</w:t>
            </w:r>
          </w:p>
        </w:tc>
      </w:tr>
      <w:tr w:rsidR="00F801DF" w:rsidRPr="00BC5F32" w:rsidTr="003F57A6">
        <w:trPr>
          <w:trHeight w:val="233"/>
        </w:trPr>
        <w:tc>
          <w:tcPr>
            <w:tcW w:w="1526" w:type="dxa"/>
            <w:vMerge/>
          </w:tcPr>
          <w:p w:rsidR="00F801DF" w:rsidRPr="00BC5F32" w:rsidRDefault="00F801DF" w:rsidP="003F57A6">
            <w:pPr>
              <w:autoSpaceDE w:val="0"/>
              <w:autoSpaceDN w:val="0"/>
              <w:adjustRightInd w:val="0"/>
              <w:rPr>
                <w:rFonts w:ascii="Arial Rounded MT Bold" w:hAnsi="Arial Rounded MT Bold" w:cs="Arial"/>
                <w:bCs/>
                <w:color w:val="000000"/>
                <w:sz w:val="18"/>
                <w:szCs w:val="18"/>
              </w:rPr>
            </w:pPr>
          </w:p>
        </w:tc>
        <w:tc>
          <w:tcPr>
            <w:tcW w:w="2977" w:type="dxa"/>
            <w:tcBorders>
              <w:bottom w:val="single" w:sz="4" w:space="0" w:color="auto"/>
            </w:tcBorders>
          </w:tcPr>
          <w:p w:rsidR="00F801DF" w:rsidRPr="00BC5F32" w:rsidRDefault="00F801DF" w:rsidP="003F57A6">
            <w:pPr>
              <w:autoSpaceDE w:val="0"/>
              <w:autoSpaceDN w:val="0"/>
              <w:adjustRightInd w:val="0"/>
              <w:rPr>
                <w:rFonts w:cs="Arial"/>
                <w:color w:val="000000"/>
                <w:sz w:val="18"/>
                <w:szCs w:val="18"/>
              </w:rPr>
            </w:pPr>
            <w:r>
              <w:rPr>
                <w:rFonts w:cs="Arial"/>
                <w:color w:val="000000"/>
                <w:sz w:val="18"/>
                <w:szCs w:val="18"/>
              </w:rPr>
              <w:t xml:space="preserve">CD </w:t>
            </w:r>
            <w:r w:rsidRPr="00BC5F32">
              <w:rPr>
                <w:rFonts w:cs="Arial"/>
                <w:color w:val="000000"/>
                <w:sz w:val="18"/>
                <w:szCs w:val="18"/>
              </w:rPr>
              <w:t xml:space="preserve">prescriptions </w:t>
            </w:r>
            <w:r>
              <w:rPr>
                <w:rFonts w:cs="Arial"/>
                <w:color w:val="000000"/>
                <w:sz w:val="18"/>
                <w:szCs w:val="18"/>
              </w:rPr>
              <w:t>(Both inpatient and outpatient)</w:t>
            </w:r>
          </w:p>
        </w:tc>
        <w:tc>
          <w:tcPr>
            <w:tcW w:w="850" w:type="dxa"/>
            <w:tcBorders>
              <w:bottom w:val="single" w:sz="4" w:space="0" w:color="auto"/>
            </w:tcBorders>
          </w:tcPr>
          <w:p w:rsidR="00F801DF" w:rsidRPr="00BC5F32" w:rsidRDefault="00F801DF" w:rsidP="003F57A6">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F801DF" w:rsidRPr="00BC5F32" w:rsidRDefault="00F801DF" w:rsidP="003F57A6">
            <w:pPr>
              <w:autoSpaceDE w:val="0"/>
              <w:autoSpaceDN w:val="0"/>
              <w:adjustRightInd w:val="0"/>
              <w:rPr>
                <w:rFonts w:cs="Arial"/>
                <w:color w:val="000000"/>
                <w:sz w:val="18"/>
                <w:szCs w:val="18"/>
              </w:rPr>
            </w:pPr>
            <w:r w:rsidRPr="00BC5F32">
              <w:rPr>
                <w:rFonts w:cs="Arial"/>
                <w:color w:val="000000"/>
                <w:sz w:val="18"/>
                <w:szCs w:val="18"/>
              </w:rPr>
              <w:t>Legal</w:t>
            </w:r>
          </w:p>
        </w:tc>
        <w:tc>
          <w:tcPr>
            <w:tcW w:w="2268" w:type="dxa"/>
            <w:tcBorders>
              <w:bottom w:val="single" w:sz="4" w:space="0" w:color="auto"/>
            </w:tcBorders>
          </w:tcPr>
          <w:p w:rsidR="00F801DF" w:rsidRPr="00BC5F32" w:rsidRDefault="00F801DF" w:rsidP="003F57A6">
            <w:pPr>
              <w:autoSpaceDE w:val="0"/>
              <w:autoSpaceDN w:val="0"/>
              <w:adjustRightInd w:val="0"/>
              <w:rPr>
                <w:rFonts w:cs="Arial"/>
                <w:color w:val="000000"/>
                <w:sz w:val="18"/>
                <w:szCs w:val="18"/>
              </w:rPr>
            </w:pPr>
            <w:r w:rsidRPr="00BC5F32">
              <w:rPr>
                <w:rFonts w:cs="Arial"/>
                <w:color w:val="000000"/>
                <w:sz w:val="18"/>
                <w:szCs w:val="18"/>
              </w:rPr>
              <w:t xml:space="preserve">2 yrs </w:t>
            </w:r>
          </w:p>
        </w:tc>
        <w:tc>
          <w:tcPr>
            <w:tcW w:w="6804" w:type="dxa"/>
            <w:tcBorders>
              <w:bottom w:val="single" w:sz="4" w:space="0" w:color="auto"/>
            </w:tcBorders>
          </w:tcPr>
          <w:p w:rsidR="00F801DF" w:rsidRPr="00BC5F32" w:rsidRDefault="00F801DF" w:rsidP="00F801DF">
            <w:pPr>
              <w:autoSpaceDE w:val="0"/>
              <w:autoSpaceDN w:val="0"/>
              <w:adjustRightInd w:val="0"/>
              <w:rPr>
                <w:rFonts w:cs="Arial"/>
                <w:color w:val="000000"/>
                <w:sz w:val="18"/>
                <w:szCs w:val="18"/>
              </w:rPr>
            </w:pPr>
            <w:r w:rsidRPr="00BC5F32">
              <w:rPr>
                <w:rFonts w:cs="Arial"/>
                <w:color w:val="000000"/>
                <w:sz w:val="18"/>
                <w:szCs w:val="18"/>
              </w:rPr>
              <w:t xml:space="preserve">Misuse of Drugs Regulations 2001 states that all CD prescriptions should be </w:t>
            </w:r>
          </w:p>
          <w:p w:rsidR="00F801DF" w:rsidRPr="00BC5F32" w:rsidRDefault="00F801DF" w:rsidP="003F57A6">
            <w:pPr>
              <w:autoSpaceDE w:val="0"/>
              <w:autoSpaceDN w:val="0"/>
              <w:adjustRightInd w:val="0"/>
              <w:rPr>
                <w:rFonts w:cs="Arial"/>
                <w:color w:val="000000"/>
                <w:sz w:val="18"/>
                <w:szCs w:val="18"/>
              </w:rPr>
            </w:pPr>
            <w:r w:rsidRPr="00BC5F32">
              <w:rPr>
                <w:rFonts w:cs="Arial"/>
                <w:color w:val="000000"/>
                <w:sz w:val="18"/>
                <w:szCs w:val="18"/>
              </w:rPr>
              <w:t>kept for 2 yrs.</w:t>
            </w:r>
            <w:r>
              <w:rPr>
                <w:rFonts w:cs="Arial"/>
                <w:color w:val="000000"/>
                <w:sz w:val="18"/>
                <w:szCs w:val="18"/>
              </w:rPr>
              <w:t xml:space="preserve"> (Secure Environments see Note 9)</w:t>
            </w:r>
          </w:p>
        </w:tc>
      </w:tr>
      <w:tr w:rsidR="00F801DF" w:rsidRPr="00BC5F32" w:rsidTr="00C720DC">
        <w:trPr>
          <w:trHeight w:val="111"/>
        </w:trPr>
        <w:tc>
          <w:tcPr>
            <w:tcW w:w="15843" w:type="dxa"/>
            <w:gridSpan w:val="6"/>
            <w:shd w:val="clear" w:color="auto" w:fill="FDE9D9"/>
          </w:tcPr>
          <w:p w:rsidR="00F801DF" w:rsidRPr="00BC5F32" w:rsidRDefault="00F801DF" w:rsidP="00C720DC">
            <w:pPr>
              <w:autoSpaceDE w:val="0"/>
              <w:autoSpaceDN w:val="0"/>
              <w:adjustRightInd w:val="0"/>
              <w:jc w:val="right"/>
              <w:rPr>
                <w:rFonts w:cs="Arial"/>
                <w:color w:val="000000"/>
                <w:sz w:val="10"/>
                <w:szCs w:val="10"/>
              </w:rPr>
            </w:pPr>
          </w:p>
        </w:tc>
      </w:tr>
      <w:tr w:rsidR="00F801DF" w:rsidRPr="00BC5F32" w:rsidTr="006D3881">
        <w:trPr>
          <w:trHeight w:val="233"/>
        </w:trPr>
        <w:tc>
          <w:tcPr>
            <w:tcW w:w="1526" w:type="dxa"/>
          </w:tcPr>
          <w:p w:rsidR="00F801DF" w:rsidRPr="00BC5F32" w:rsidRDefault="00F801DF" w:rsidP="006D3881">
            <w:pPr>
              <w:autoSpaceDE w:val="0"/>
              <w:autoSpaceDN w:val="0"/>
              <w:adjustRightInd w:val="0"/>
              <w:rPr>
                <w:rFonts w:cs="Arial"/>
                <w:b/>
                <w:bCs/>
                <w:color w:val="000000"/>
                <w:sz w:val="18"/>
                <w:szCs w:val="18"/>
              </w:rPr>
            </w:pPr>
            <w:r w:rsidRPr="00BC5F32">
              <w:rPr>
                <w:rFonts w:cs="Arial"/>
                <w:b/>
                <w:bCs/>
                <w:color w:val="000000"/>
                <w:sz w:val="18"/>
                <w:szCs w:val="18"/>
              </w:rPr>
              <w:t>Medicines Information</w:t>
            </w:r>
          </w:p>
        </w:tc>
        <w:tc>
          <w:tcPr>
            <w:tcW w:w="2977"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Question asked, information search &amp; answer</w:t>
            </w:r>
          </w:p>
        </w:tc>
        <w:tc>
          <w:tcPr>
            <w:tcW w:w="850"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Reference and audit</w:t>
            </w:r>
          </w:p>
        </w:tc>
        <w:tc>
          <w:tcPr>
            <w:tcW w:w="2268"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 xml:space="preserve">8 yrs (25 yrs for child, obstetrics and mental health enquiries) </w:t>
            </w:r>
          </w:p>
        </w:tc>
        <w:tc>
          <w:tcPr>
            <w:tcW w:w="6804"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Recommendations apply to previous paper based enquiry forms. [UKMI National Standard for MI services, March 2009]. Electronic enquiry database (</w:t>
            </w:r>
            <w:proofErr w:type="spellStart"/>
            <w:r w:rsidRPr="00BC5F32">
              <w:rPr>
                <w:rFonts w:cs="Arial"/>
                <w:color w:val="000000"/>
                <w:sz w:val="18"/>
                <w:szCs w:val="18"/>
              </w:rPr>
              <w:t>MIDatabank</w:t>
            </w:r>
            <w:proofErr w:type="spellEnd"/>
            <w:r w:rsidRPr="00BC5F32">
              <w:rPr>
                <w:rFonts w:cs="Arial"/>
                <w:color w:val="000000"/>
                <w:sz w:val="18"/>
                <w:szCs w:val="18"/>
              </w:rPr>
              <w:t>) should be kept permanently.</w:t>
            </w:r>
          </w:p>
        </w:tc>
      </w:tr>
      <w:tr w:rsidR="00F801DF" w:rsidRPr="00BC5F32" w:rsidTr="006D3881">
        <w:trPr>
          <w:trHeight w:val="111"/>
        </w:trPr>
        <w:tc>
          <w:tcPr>
            <w:tcW w:w="15843" w:type="dxa"/>
            <w:gridSpan w:val="6"/>
            <w:shd w:val="clear" w:color="auto" w:fill="FDE9D9"/>
          </w:tcPr>
          <w:p w:rsidR="00F801DF" w:rsidRPr="00BC5F32" w:rsidRDefault="00F801DF" w:rsidP="006D3881">
            <w:pPr>
              <w:autoSpaceDE w:val="0"/>
              <w:autoSpaceDN w:val="0"/>
              <w:adjustRightInd w:val="0"/>
              <w:jc w:val="right"/>
              <w:rPr>
                <w:rFonts w:cs="Arial"/>
                <w:color w:val="000000"/>
                <w:sz w:val="10"/>
                <w:szCs w:val="10"/>
              </w:rPr>
            </w:pPr>
          </w:p>
        </w:tc>
      </w:tr>
      <w:tr w:rsidR="00F801DF" w:rsidRPr="00BC5F32" w:rsidTr="006D3881">
        <w:trPr>
          <w:trHeight w:val="233"/>
        </w:trPr>
        <w:tc>
          <w:tcPr>
            <w:tcW w:w="1526" w:type="dxa"/>
            <w:vMerge w:val="restart"/>
          </w:tcPr>
          <w:p w:rsidR="00F801DF" w:rsidRPr="00BC5F32" w:rsidRDefault="00F801DF" w:rsidP="006D3881">
            <w:pPr>
              <w:autoSpaceDE w:val="0"/>
              <w:autoSpaceDN w:val="0"/>
              <w:adjustRightInd w:val="0"/>
              <w:rPr>
                <w:rFonts w:cs="Arial"/>
                <w:b/>
                <w:bCs/>
                <w:color w:val="000000"/>
                <w:sz w:val="18"/>
                <w:szCs w:val="18"/>
              </w:rPr>
            </w:pPr>
            <w:r w:rsidRPr="00BC5F32">
              <w:rPr>
                <w:rFonts w:cs="Arial"/>
                <w:b/>
                <w:bCs/>
                <w:color w:val="000000"/>
                <w:sz w:val="18"/>
                <w:szCs w:val="18"/>
              </w:rPr>
              <w:t>Miscellaneous</w:t>
            </w:r>
          </w:p>
        </w:tc>
        <w:tc>
          <w:tcPr>
            <w:tcW w:w="2977"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Doctors/nurses signatures</w:t>
            </w:r>
          </w:p>
        </w:tc>
        <w:tc>
          <w:tcPr>
            <w:tcW w:w="850"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 xml:space="preserve">Reference </w:t>
            </w:r>
          </w:p>
        </w:tc>
        <w:tc>
          <w:tcPr>
            <w:tcW w:w="2268"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Duration of contract + 1 yr</w:t>
            </w:r>
          </w:p>
        </w:tc>
        <w:tc>
          <w:tcPr>
            <w:tcW w:w="6804"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Destroy 1 yr after termination of employment (not referenced, best practice).</w:t>
            </w:r>
          </w:p>
        </w:tc>
      </w:tr>
      <w:tr w:rsidR="00F801DF" w:rsidRPr="00BC5F32" w:rsidTr="006D3881">
        <w:trPr>
          <w:trHeight w:val="233"/>
        </w:trPr>
        <w:tc>
          <w:tcPr>
            <w:tcW w:w="1526" w:type="dxa"/>
            <w:vMerge/>
          </w:tcPr>
          <w:p w:rsidR="00F801DF" w:rsidRPr="00BC5F32" w:rsidRDefault="00F801DF" w:rsidP="006D3881">
            <w:pPr>
              <w:autoSpaceDE w:val="0"/>
              <w:autoSpaceDN w:val="0"/>
              <w:adjustRightInd w:val="0"/>
              <w:jc w:val="right"/>
              <w:rPr>
                <w:rFonts w:cs="Arial"/>
                <w:b/>
                <w:bCs/>
                <w:color w:val="000000"/>
                <w:sz w:val="18"/>
                <w:szCs w:val="18"/>
              </w:rPr>
            </w:pPr>
          </w:p>
        </w:tc>
        <w:tc>
          <w:tcPr>
            <w:tcW w:w="2977"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Self administration records</w:t>
            </w:r>
          </w:p>
        </w:tc>
        <w:tc>
          <w:tcPr>
            <w:tcW w:w="850"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No</w:t>
            </w:r>
          </w:p>
        </w:tc>
        <w:tc>
          <w:tcPr>
            <w:tcW w:w="1418"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 xml:space="preserve">Reference </w:t>
            </w:r>
          </w:p>
        </w:tc>
        <w:tc>
          <w:tcPr>
            <w:tcW w:w="2268"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Not required</w:t>
            </w:r>
          </w:p>
        </w:tc>
        <w:tc>
          <w:tcPr>
            <w:tcW w:w="6804" w:type="dxa"/>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Will be kept in nursing notes/main medical record.</w:t>
            </w:r>
          </w:p>
        </w:tc>
      </w:tr>
      <w:tr w:rsidR="00F801DF" w:rsidRPr="00BC5F32" w:rsidTr="006D3881">
        <w:trPr>
          <w:trHeight w:val="233"/>
        </w:trPr>
        <w:tc>
          <w:tcPr>
            <w:tcW w:w="1526" w:type="dxa"/>
            <w:vMerge/>
          </w:tcPr>
          <w:p w:rsidR="00F801DF" w:rsidRPr="00BC5F32" w:rsidRDefault="00F801DF" w:rsidP="006D3881">
            <w:pPr>
              <w:autoSpaceDE w:val="0"/>
              <w:autoSpaceDN w:val="0"/>
              <w:adjustRightInd w:val="0"/>
              <w:jc w:val="right"/>
              <w:rPr>
                <w:rFonts w:cs="Arial"/>
                <w:b/>
                <w:bCs/>
                <w:color w:val="000000"/>
                <w:sz w:val="18"/>
                <w:szCs w:val="18"/>
              </w:rPr>
            </w:pPr>
          </w:p>
        </w:tc>
        <w:tc>
          <w:tcPr>
            <w:tcW w:w="2977" w:type="dxa"/>
          </w:tcPr>
          <w:p w:rsidR="00F801DF" w:rsidRPr="00BC5F32" w:rsidRDefault="00F801DF" w:rsidP="006D3881">
            <w:pPr>
              <w:autoSpaceDE w:val="0"/>
              <w:autoSpaceDN w:val="0"/>
              <w:adjustRightInd w:val="0"/>
              <w:rPr>
                <w:rFonts w:cs="Arial"/>
                <w:sz w:val="18"/>
                <w:szCs w:val="18"/>
              </w:rPr>
            </w:pPr>
            <w:proofErr w:type="spellStart"/>
            <w:r w:rsidRPr="00BC5F32">
              <w:rPr>
                <w:rFonts w:cs="Arial"/>
                <w:sz w:val="18"/>
                <w:szCs w:val="18"/>
              </w:rPr>
              <w:t>Superceded</w:t>
            </w:r>
            <w:proofErr w:type="spellEnd"/>
            <w:r w:rsidRPr="00BC5F32">
              <w:rPr>
                <w:rFonts w:cs="Arial"/>
                <w:sz w:val="18"/>
                <w:szCs w:val="18"/>
              </w:rPr>
              <w:t xml:space="preserve"> IV drug administration monographs</w:t>
            </w:r>
          </w:p>
        </w:tc>
        <w:tc>
          <w:tcPr>
            <w:tcW w:w="850" w:type="dxa"/>
          </w:tcPr>
          <w:p w:rsidR="00F801DF" w:rsidRPr="00BC5F32" w:rsidRDefault="00F801DF" w:rsidP="006D3881">
            <w:pPr>
              <w:autoSpaceDE w:val="0"/>
              <w:autoSpaceDN w:val="0"/>
              <w:adjustRightInd w:val="0"/>
              <w:rPr>
                <w:rFonts w:cs="Arial"/>
                <w:sz w:val="18"/>
                <w:szCs w:val="18"/>
              </w:rPr>
            </w:pPr>
            <w:r w:rsidRPr="00BC5F32">
              <w:rPr>
                <w:rFonts w:cs="Arial"/>
                <w:sz w:val="18"/>
                <w:szCs w:val="18"/>
              </w:rPr>
              <w:t>No</w:t>
            </w:r>
          </w:p>
        </w:tc>
        <w:tc>
          <w:tcPr>
            <w:tcW w:w="1418" w:type="dxa"/>
          </w:tcPr>
          <w:p w:rsidR="00F801DF" w:rsidRPr="00BC5F32" w:rsidRDefault="00F801DF" w:rsidP="006D3881">
            <w:pPr>
              <w:autoSpaceDE w:val="0"/>
              <w:autoSpaceDN w:val="0"/>
              <w:adjustRightInd w:val="0"/>
              <w:rPr>
                <w:rFonts w:cs="Arial"/>
                <w:sz w:val="18"/>
                <w:szCs w:val="18"/>
              </w:rPr>
            </w:pPr>
            <w:r w:rsidRPr="00BC5F32">
              <w:rPr>
                <w:rFonts w:cs="Arial"/>
                <w:sz w:val="18"/>
                <w:szCs w:val="18"/>
              </w:rPr>
              <w:t>Reference</w:t>
            </w:r>
          </w:p>
        </w:tc>
        <w:tc>
          <w:tcPr>
            <w:tcW w:w="2268" w:type="dxa"/>
          </w:tcPr>
          <w:p w:rsidR="00F801DF" w:rsidRPr="00BC5F32" w:rsidRDefault="00F801DF" w:rsidP="006D3881">
            <w:pPr>
              <w:autoSpaceDE w:val="0"/>
              <w:autoSpaceDN w:val="0"/>
              <w:adjustRightInd w:val="0"/>
              <w:rPr>
                <w:rFonts w:cs="Arial"/>
                <w:sz w:val="18"/>
                <w:szCs w:val="18"/>
              </w:rPr>
            </w:pPr>
            <w:r w:rsidRPr="00BC5F32">
              <w:rPr>
                <w:rFonts w:cs="Arial"/>
                <w:sz w:val="18"/>
                <w:szCs w:val="18"/>
              </w:rPr>
              <w:t>10 yrs</w:t>
            </w:r>
          </w:p>
        </w:tc>
        <w:tc>
          <w:tcPr>
            <w:tcW w:w="6804" w:type="dxa"/>
          </w:tcPr>
          <w:p w:rsidR="00F801DF" w:rsidRPr="00BC5F32" w:rsidRDefault="00F801DF" w:rsidP="006D3881">
            <w:pPr>
              <w:autoSpaceDE w:val="0"/>
              <w:autoSpaceDN w:val="0"/>
              <w:adjustRightInd w:val="0"/>
              <w:rPr>
                <w:rFonts w:cs="Arial"/>
                <w:color w:val="000000"/>
                <w:sz w:val="18"/>
                <w:szCs w:val="18"/>
              </w:rPr>
            </w:pPr>
            <w:r w:rsidRPr="00BC5F32">
              <w:rPr>
                <w:rFonts w:cs="Arial"/>
                <w:sz w:val="18"/>
                <w:szCs w:val="18"/>
              </w:rPr>
              <w:t>-</w:t>
            </w:r>
          </w:p>
        </w:tc>
      </w:tr>
      <w:tr w:rsidR="00F801DF" w:rsidRPr="00BC5F32" w:rsidTr="006D3881">
        <w:trPr>
          <w:trHeight w:val="233"/>
        </w:trPr>
        <w:tc>
          <w:tcPr>
            <w:tcW w:w="1526" w:type="dxa"/>
            <w:vMerge/>
          </w:tcPr>
          <w:p w:rsidR="00F801DF" w:rsidRPr="00BC5F32" w:rsidRDefault="00F801DF" w:rsidP="006D3881">
            <w:pPr>
              <w:autoSpaceDE w:val="0"/>
              <w:autoSpaceDN w:val="0"/>
              <w:adjustRightInd w:val="0"/>
              <w:jc w:val="right"/>
              <w:rPr>
                <w:rFonts w:cs="Arial"/>
                <w:b/>
                <w:bCs/>
                <w:color w:val="000000"/>
                <w:sz w:val="18"/>
                <w:szCs w:val="18"/>
              </w:rPr>
            </w:pPr>
          </w:p>
        </w:tc>
        <w:tc>
          <w:tcPr>
            <w:tcW w:w="2977" w:type="dxa"/>
          </w:tcPr>
          <w:p w:rsidR="00F801DF" w:rsidRPr="00BC5F32" w:rsidRDefault="00F801DF" w:rsidP="006D3881">
            <w:pPr>
              <w:autoSpaceDE w:val="0"/>
              <w:autoSpaceDN w:val="0"/>
              <w:adjustRightInd w:val="0"/>
              <w:rPr>
                <w:rFonts w:cs="Arial"/>
                <w:sz w:val="18"/>
                <w:szCs w:val="18"/>
              </w:rPr>
            </w:pPr>
            <w:r w:rsidRPr="00BC5F32">
              <w:rPr>
                <w:rFonts w:cs="Arial"/>
                <w:sz w:val="18"/>
                <w:szCs w:val="18"/>
              </w:rPr>
              <w:t>MR documentation</w:t>
            </w:r>
          </w:p>
        </w:tc>
        <w:tc>
          <w:tcPr>
            <w:tcW w:w="850" w:type="dxa"/>
          </w:tcPr>
          <w:p w:rsidR="00F801DF" w:rsidRPr="00BC5F32" w:rsidRDefault="00F801DF" w:rsidP="006D3881">
            <w:pPr>
              <w:autoSpaceDE w:val="0"/>
              <w:autoSpaceDN w:val="0"/>
              <w:adjustRightInd w:val="0"/>
              <w:rPr>
                <w:rFonts w:cs="Arial"/>
                <w:sz w:val="18"/>
                <w:szCs w:val="18"/>
              </w:rPr>
            </w:pPr>
            <w:r w:rsidRPr="00BC5F32">
              <w:rPr>
                <w:rFonts w:cs="Arial"/>
                <w:sz w:val="18"/>
                <w:szCs w:val="18"/>
              </w:rPr>
              <w:t>Yes</w:t>
            </w:r>
          </w:p>
        </w:tc>
        <w:tc>
          <w:tcPr>
            <w:tcW w:w="1418" w:type="dxa"/>
          </w:tcPr>
          <w:p w:rsidR="00F801DF" w:rsidRPr="00BC5F32" w:rsidRDefault="00F801DF" w:rsidP="006D3881">
            <w:pPr>
              <w:autoSpaceDE w:val="0"/>
              <w:autoSpaceDN w:val="0"/>
              <w:adjustRightInd w:val="0"/>
              <w:rPr>
                <w:rFonts w:cs="Arial"/>
                <w:sz w:val="18"/>
                <w:szCs w:val="18"/>
              </w:rPr>
            </w:pPr>
            <w:r w:rsidRPr="00BC5F32">
              <w:rPr>
                <w:rFonts w:cs="Arial"/>
                <w:sz w:val="18"/>
                <w:szCs w:val="18"/>
              </w:rPr>
              <w:t>Audit</w:t>
            </w:r>
          </w:p>
        </w:tc>
        <w:tc>
          <w:tcPr>
            <w:tcW w:w="2268" w:type="dxa"/>
          </w:tcPr>
          <w:p w:rsidR="00F801DF" w:rsidRPr="00BC5F32" w:rsidRDefault="00F801DF" w:rsidP="006D3881">
            <w:pPr>
              <w:autoSpaceDE w:val="0"/>
              <w:autoSpaceDN w:val="0"/>
              <w:adjustRightInd w:val="0"/>
              <w:rPr>
                <w:rFonts w:cs="Arial"/>
                <w:sz w:val="18"/>
                <w:szCs w:val="18"/>
              </w:rPr>
            </w:pPr>
            <w:r>
              <w:rPr>
                <w:rFonts w:cs="Arial"/>
                <w:sz w:val="18"/>
                <w:szCs w:val="18"/>
              </w:rPr>
              <w:t>2 yrs</w:t>
            </w:r>
          </w:p>
        </w:tc>
        <w:tc>
          <w:tcPr>
            <w:tcW w:w="6804" w:type="dxa"/>
          </w:tcPr>
          <w:p w:rsidR="00F801DF" w:rsidRPr="00BC5F32" w:rsidRDefault="00F801DF" w:rsidP="006D3881">
            <w:pPr>
              <w:autoSpaceDE w:val="0"/>
              <w:autoSpaceDN w:val="0"/>
              <w:adjustRightInd w:val="0"/>
              <w:rPr>
                <w:rFonts w:cs="Arial"/>
                <w:sz w:val="18"/>
                <w:szCs w:val="18"/>
              </w:rPr>
            </w:pPr>
            <w:r w:rsidRPr="00BC5F32">
              <w:rPr>
                <w:rFonts w:cs="Arial"/>
                <w:color w:val="000000"/>
                <w:sz w:val="18"/>
                <w:szCs w:val="18"/>
              </w:rPr>
              <w:t>As electronic record in perpetuity. See note 5.</w:t>
            </w:r>
          </w:p>
        </w:tc>
      </w:tr>
      <w:tr w:rsidR="00F801DF" w:rsidRPr="00BC5F32" w:rsidTr="006D3881">
        <w:trPr>
          <w:trHeight w:val="233"/>
        </w:trPr>
        <w:tc>
          <w:tcPr>
            <w:tcW w:w="1526" w:type="dxa"/>
            <w:vMerge/>
            <w:tcBorders>
              <w:bottom w:val="single" w:sz="4" w:space="0" w:color="auto"/>
            </w:tcBorders>
          </w:tcPr>
          <w:p w:rsidR="00F801DF" w:rsidRPr="00BC5F32" w:rsidRDefault="00F801DF" w:rsidP="006D3881">
            <w:pPr>
              <w:autoSpaceDE w:val="0"/>
              <w:autoSpaceDN w:val="0"/>
              <w:adjustRightInd w:val="0"/>
              <w:jc w:val="right"/>
              <w:rPr>
                <w:rFonts w:cs="Arial"/>
                <w:b/>
                <w:bCs/>
                <w:color w:val="000000"/>
                <w:sz w:val="18"/>
                <w:szCs w:val="18"/>
              </w:rPr>
            </w:pPr>
          </w:p>
        </w:tc>
        <w:tc>
          <w:tcPr>
            <w:tcW w:w="2977" w:type="dxa"/>
            <w:tcBorders>
              <w:bottom w:val="single" w:sz="4" w:space="0" w:color="auto"/>
            </w:tcBorders>
          </w:tcPr>
          <w:p w:rsidR="00F801DF" w:rsidRPr="00BC5F32" w:rsidRDefault="00F801DF" w:rsidP="006D3881">
            <w:pPr>
              <w:autoSpaceDE w:val="0"/>
              <w:autoSpaceDN w:val="0"/>
              <w:adjustRightInd w:val="0"/>
              <w:rPr>
                <w:rFonts w:cs="Arial"/>
                <w:sz w:val="18"/>
                <w:szCs w:val="18"/>
              </w:rPr>
            </w:pPr>
            <w:r w:rsidRPr="00BC5F32">
              <w:rPr>
                <w:rFonts w:cs="Arial"/>
                <w:sz w:val="18"/>
                <w:szCs w:val="18"/>
              </w:rPr>
              <w:t>Drug &amp; Therapeutics Committee agendas, letters, minutes, drug submissions, etc.</w:t>
            </w:r>
          </w:p>
        </w:tc>
        <w:tc>
          <w:tcPr>
            <w:tcW w:w="850" w:type="dxa"/>
            <w:tcBorders>
              <w:bottom w:val="single" w:sz="4" w:space="0" w:color="auto"/>
            </w:tcBorders>
          </w:tcPr>
          <w:p w:rsidR="00F801DF" w:rsidRPr="00BC5F32" w:rsidRDefault="00F801DF" w:rsidP="006D3881">
            <w:pPr>
              <w:autoSpaceDE w:val="0"/>
              <w:autoSpaceDN w:val="0"/>
              <w:adjustRightInd w:val="0"/>
              <w:rPr>
                <w:rFonts w:cs="Arial"/>
                <w:sz w:val="18"/>
                <w:szCs w:val="18"/>
              </w:rPr>
            </w:pPr>
            <w:r w:rsidRPr="00BC5F32">
              <w:rPr>
                <w:rFonts w:cs="Arial"/>
                <w:sz w:val="18"/>
                <w:szCs w:val="18"/>
              </w:rPr>
              <w:t>No</w:t>
            </w:r>
          </w:p>
        </w:tc>
        <w:tc>
          <w:tcPr>
            <w:tcW w:w="1418" w:type="dxa"/>
            <w:tcBorders>
              <w:bottom w:val="single" w:sz="4" w:space="0" w:color="auto"/>
            </w:tcBorders>
          </w:tcPr>
          <w:p w:rsidR="00F801DF" w:rsidRPr="00BC5F32" w:rsidRDefault="00F801DF" w:rsidP="006D3881">
            <w:pPr>
              <w:autoSpaceDE w:val="0"/>
              <w:autoSpaceDN w:val="0"/>
              <w:adjustRightInd w:val="0"/>
              <w:rPr>
                <w:rFonts w:cs="Arial"/>
                <w:sz w:val="18"/>
                <w:szCs w:val="18"/>
              </w:rPr>
            </w:pPr>
            <w:r w:rsidRPr="00BC5F32">
              <w:rPr>
                <w:rFonts w:cs="Arial"/>
                <w:sz w:val="18"/>
                <w:szCs w:val="18"/>
              </w:rPr>
              <w:t>Reference</w:t>
            </w:r>
          </w:p>
        </w:tc>
        <w:tc>
          <w:tcPr>
            <w:tcW w:w="2268" w:type="dxa"/>
            <w:tcBorders>
              <w:bottom w:val="single" w:sz="4" w:space="0" w:color="auto"/>
            </w:tcBorders>
          </w:tcPr>
          <w:p w:rsidR="00F801DF" w:rsidRPr="00BC5F32" w:rsidRDefault="00F801DF" w:rsidP="006D3881">
            <w:pPr>
              <w:autoSpaceDE w:val="0"/>
              <w:autoSpaceDN w:val="0"/>
              <w:adjustRightInd w:val="0"/>
              <w:rPr>
                <w:rFonts w:cs="Arial"/>
                <w:sz w:val="18"/>
                <w:szCs w:val="18"/>
              </w:rPr>
            </w:pPr>
            <w:r w:rsidRPr="00BC5F32">
              <w:rPr>
                <w:rFonts w:cs="Arial"/>
                <w:sz w:val="18"/>
                <w:szCs w:val="18"/>
              </w:rPr>
              <w:t>30 yrs</w:t>
            </w:r>
          </w:p>
        </w:tc>
        <w:tc>
          <w:tcPr>
            <w:tcW w:w="6804" w:type="dxa"/>
            <w:tcBorders>
              <w:bottom w:val="single" w:sz="4" w:space="0" w:color="auto"/>
            </w:tcBorders>
          </w:tcPr>
          <w:p w:rsidR="00F801DF" w:rsidRPr="00BC5F32" w:rsidRDefault="00F801DF" w:rsidP="006D3881">
            <w:pPr>
              <w:autoSpaceDE w:val="0"/>
              <w:autoSpaceDN w:val="0"/>
              <w:adjustRightInd w:val="0"/>
              <w:rPr>
                <w:rFonts w:cs="Arial"/>
                <w:color w:val="000000"/>
                <w:sz w:val="18"/>
                <w:szCs w:val="18"/>
              </w:rPr>
            </w:pPr>
            <w:r w:rsidRPr="00BC5F32">
              <w:rPr>
                <w:rFonts w:cs="Arial"/>
                <w:color w:val="000000"/>
                <w:sz w:val="18"/>
                <w:szCs w:val="18"/>
              </w:rPr>
              <w:t>Dept of Health. Records Management: NHS Code of Practice, Part 2. Jan 2009.</w:t>
            </w:r>
          </w:p>
        </w:tc>
      </w:tr>
      <w:tr w:rsidR="00F801DF" w:rsidRPr="00BC5F32" w:rsidTr="00C720DC">
        <w:trPr>
          <w:trHeight w:val="111"/>
        </w:trPr>
        <w:tc>
          <w:tcPr>
            <w:tcW w:w="15843" w:type="dxa"/>
            <w:gridSpan w:val="6"/>
            <w:shd w:val="clear" w:color="auto" w:fill="FDE9D9"/>
          </w:tcPr>
          <w:p w:rsidR="00F801DF" w:rsidRPr="00BC5F32" w:rsidRDefault="00F801DF" w:rsidP="00C720DC">
            <w:pPr>
              <w:autoSpaceDE w:val="0"/>
              <w:autoSpaceDN w:val="0"/>
              <w:adjustRightInd w:val="0"/>
              <w:jc w:val="right"/>
              <w:rPr>
                <w:rFonts w:cs="Arial"/>
                <w:color w:val="000000"/>
                <w:sz w:val="10"/>
                <w:szCs w:val="10"/>
              </w:rPr>
            </w:pPr>
          </w:p>
        </w:tc>
      </w:tr>
      <w:tr w:rsidR="00F801DF" w:rsidRPr="00BC5F32" w:rsidTr="00C720DC">
        <w:trPr>
          <w:trHeight w:val="233"/>
        </w:trPr>
        <w:tc>
          <w:tcPr>
            <w:tcW w:w="1526" w:type="dxa"/>
            <w:vMerge w:val="restart"/>
          </w:tcPr>
          <w:p w:rsidR="00F801DF" w:rsidRDefault="00F801DF" w:rsidP="00C720DC">
            <w:pPr>
              <w:autoSpaceDE w:val="0"/>
              <w:autoSpaceDN w:val="0"/>
              <w:adjustRightInd w:val="0"/>
              <w:rPr>
                <w:rFonts w:cs="Arial"/>
                <w:b/>
                <w:bCs/>
                <w:color w:val="000000"/>
                <w:sz w:val="18"/>
                <w:szCs w:val="18"/>
              </w:rPr>
            </w:pPr>
            <w:r w:rsidRPr="00BC5F32">
              <w:rPr>
                <w:rFonts w:cs="Arial"/>
                <w:b/>
                <w:bCs/>
                <w:color w:val="000000"/>
                <w:sz w:val="18"/>
                <w:szCs w:val="18"/>
              </w:rPr>
              <w:t>Prescriptions</w:t>
            </w:r>
          </w:p>
          <w:p w:rsidR="00AE01DF" w:rsidRDefault="00AE01DF" w:rsidP="00C720DC">
            <w:pPr>
              <w:autoSpaceDE w:val="0"/>
              <w:autoSpaceDN w:val="0"/>
              <w:adjustRightInd w:val="0"/>
              <w:rPr>
                <w:rFonts w:cs="Arial"/>
                <w:b/>
                <w:bCs/>
                <w:color w:val="000000"/>
                <w:sz w:val="18"/>
                <w:szCs w:val="18"/>
              </w:rPr>
            </w:pPr>
          </w:p>
          <w:p w:rsidR="00AE01DF" w:rsidRDefault="00AE01DF" w:rsidP="00C720DC">
            <w:pPr>
              <w:autoSpaceDE w:val="0"/>
              <w:autoSpaceDN w:val="0"/>
              <w:adjustRightInd w:val="0"/>
              <w:rPr>
                <w:rFonts w:cs="Arial"/>
                <w:b/>
                <w:bCs/>
                <w:color w:val="000000"/>
                <w:sz w:val="18"/>
                <w:szCs w:val="18"/>
              </w:rPr>
            </w:pPr>
          </w:p>
          <w:p w:rsidR="00AE01DF" w:rsidRDefault="00AE01DF" w:rsidP="00C720DC">
            <w:pPr>
              <w:autoSpaceDE w:val="0"/>
              <w:autoSpaceDN w:val="0"/>
              <w:adjustRightInd w:val="0"/>
              <w:rPr>
                <w:rFonts w:cs="Arial"/>
                <w:b/>
                <w:bCs/>
                <w:color w:val="000000"/>
                <w:sz w:val="18"/>
                <w:szCs w:val="18"/>
              </w:rPr>
            </w:pPr>
          </w:p>
          <w:p w:rsidR="00AE01DF" w:rsidRDefault="00AE01DF" w:rsidP="00C720DC">
            <w:pPr>
              <w:autoSpaceDE w:val="0"/>
              <w:autoSpaceDN w:val="0"/>
              <w:adjustRightInd w:val="0"/>
              <w:rPr>
                <w:rFonts w:cs="Arial"/>
                <w:b/>
                <w:bCs/>
                <w:color w:val="000000"/>
                <w:sz w:val="18"/>
                <w:szCs w:val="18"/>
              </w:rPr>
            </w:pPr>
          </w:p>
          <w:p w:rsidR="00AE01DF" w:rsidRDefault="00AE01DF" w:rsidP="00C720DC">
            <w:pPr>
              <w:autoSpaceDE w:val="0"/>
              <w:autoSpaceDN w:val="0"/>
              <w:adjustRightInd w:val="0"/>
              <w:rPr>
                <w:rFonts w:cs="Arial"/>
                <w:b/>
                <w:bCs/>
                <w:color w:val="000000"/>
                <w:sz w:val="18"/>
                <w:szCs w:val="18"/>
              </w:rPr>
            </w:pPr>
          </w:p>
          <w:p w:rsidR="00AE01DF" w:rsidRDefault="00AE01DF" w:rsidP="00C720DC">
            <w:pPr>
              <w:autoSpaceDE w:val="0"/>
              <w:autoSpaceDN w:val="0"/>
              <w:adjustRightInd w:val="0"/>
              <w:rPr>
                <w:rFonts w:cs="Arial"/>
                <w:b/>
                <w:bCs/>
                <w:color w:val="000000"/>
                <w:sz w:val="18"/>
                <w:szCs w:val="18"/>
              </w:rPr>
            </w:pPr>
          </w:p>
          <w:p w:rsidR="00AE01DF" w:rsidRDefault="00AE01DF" w:rsidP="00C720DC">
            <w:pPr>
              <w:autoSpaceDE w:val="0"/>
              <w:autoSpaceDN w:val="0"/>
              <w:adjustRightInd w:val="0"/>
              <w:rPr>
                <w:rFonts w:cs="Arial"/>
                <w:b/>
                <w:bCs/>
                <w:color w:val="000000"/>
                <w:sz w:val="18"/>
                <w:szCs w:val="18"/>
              </w:rPr>
            </w:pPr>
          </w:p>
          <w:p w:rsidR="00AE01DF" w:rsidRDefault="00AE01DF" w:rsidP="00C720DC">
            <w:pPr>
              <w:autoSpaceDE w:val="0"/>
              <w:autoSpaceDN w:val="0"/>
              <w:adjustRightInd w:val="0"/>
              <w:rPr>
                <w:rFonts w:cs="Arial"/>
                <w:b/>
                <w:bCs/>
                <w:color w:val="000000"/>
                <w:sz w:val="18"/>
                <w:szCs w:val="18"/>
              </w:rPr>
            </w:pPr>
          </w:p>
          <w:p w:rsidR="00AE01DF" w:rsidRDefault="00AE01DF" w:rsidP="00C720DC">
            <w:pPr>
              <w:autoSpaceDE w:val="0"/>
              <w:autoSpaceDN w:val="0"/>
              <w:adjustRightInd w:val="0"/>
              <w:rPr>
                <w:rFonts w:cs="Arial"/>
                <w:b/>
                <w:bCs/>
                <w:color w:val="000000"/>
                <w:sz w:val="18"/>
                <w:szCs w:val="18"/>
              </w:rPr>
            </w:pPr>
          </w:p>
          <w:p w:rsidR="00AE01DF" w:rsidRDefault="00AE01DF" w:rsidP="00C720DC">
            <w:pPr>
              <w:autoSpaceDE w:val="0"/>
              <w:autoSpaceDN w:val="0"/>
              <w:adjustRightInd w:val="0"/>
              <w:rPr>
                <w:rFonts w:cs="Arial"/>
                <w:b/>
                <w:bCs/>
                <w:color w:val="000000"/>
                <w:sz w:val="18"/>
                <w:szCs w:val="18"/>
              </w:rPr>
            </w:pPr>
          </w:p>
          <w:p w:rsidR="007705A2" w:rsidRDefault="007705A2" w:rsidP="00C720DC">
            <w:pPr>
              <w:autoSpaceDE w:val="0"/>
              <w:autoSpaceDN w:val="0"/>
              <w:adjustRightInd w:val="0"/>
              <w:rPr>
                <w:rFonts w:cs="Arial"/>
                <w:b/>
                <w:bCs/>
                <w:color w:val="000000"/>
                <w:sz w:val="18"/>
                <w:szCs w:val="18"/>
              </w:rPr>
            </w:pPr>
          </w:p>
          <w:p w:rsidR="00AE01DF" w:rsidRPr="00BC5F32" w:rsidRDefault="00AE01DF" w:rsidP="00C720DC">
            <w:pPr>
              <w:autoSpaceDE w:val="0"/>
              <w:autoSpaceDN w:val="0"/>
              <w:adjustRightInd w:val="0"/>
              <w:rPr>
                <w:rFonts w:cs="Arial"/>
                <w:b/>
                <w:bCs/>
                <w:color w:val="000000"/>
                <w:sz w:val="18"/>
                <w:szCs w:val="18"/>
              </w:rPr>
            </w:pPr>
            <w:r w:rsidRPr="00BC5F32">
              <w:rPr>
                <w:rFonts w:cs="Arial"/>
                <w:b/>
                <w:bCs/>
                <w:color w:val="000000"/>
                <w:sz w:val="18"/>
                <w:szCs w:val="18"/>
              </w:rPr>
              <w:t>Prescriptions</w:t>
            </w:r>
            <w:r>
              <w:rPr>
                <w:rFonts w:cs="Arial"/>
                <w:b/>
                <w:bCs/>
                <w:color w:val="000000"/>
                <w:sz w:val="18"/>
                <w:szCs w:val="18"/>
              </w:rPr>
              <w:t xml:space="preserve"> cont.</w:t>
            </w:r>
          </w:p>
        </w:tc>
        <w:tc>
          <w:tcPr>
            <w:tcW w:w="2977"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lastRenderedPageBreak/>
              <w:t>To take out (TTO) prescriptions</w:t>
            </w:r>
          </w:p>
        </w:tc>
        <w:tc>
          <w:tcPr>
            <w:tcW w:w="850"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No</w:t>
            </w:r>
          </w:p>
        </w:tc>
        <w:tc>
          <w:tcPr>
            <w:tcW w:w="1418"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Audit</w:t>
            </w:r>
          </w:p>
        </w:tc>
        <w:tc>
          <w:tcPr>
            <w:tcW w:w="2268"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2 yrs</w:t>
            </w:r>
          </w:p>
        </w:tc>
        <w:tc>
          <w:tcPr>
            <w:tcW w:w="6804"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EPR will eventually hold all details - duplication of record held in notes, see note 5</w:t>
            </w:r>
            <w:r>
              <w:rPr>
                <w:rFonts w:cs="Arial"/>
                <w:color w:val="000000"/>
                <w:sz w:val="18"/>
                <w:szCs w:val="18"/>
              </w:rPr>
              <w:t>.</w:t>
            </w:r>
          </w:p>
        </w:tc>
      </w:tr>
      <w:tr w:rsidR="00F801DF" w:rsidRPr="00BC5F32" w:rsidTr="00C720DC">
        <w:trPr>
          <w:trHeight w:val="233"/>
        </w:trPr>
        <w:tc>
          <w:tcPr>
            <w:tcW w:w="1526" w:type="dxa"/>
            <w:vMerge/>
          </w:tcPr>
          <w:p w:rsidR="00F801DF" w:rsidRPr="00BC5F32" w:rsidRDefault="00F801DF" w:rsidP="00C720DC">
            <w:pPr>
              <w:autoSpaceDE w:val="0"/>
              <w:autoSpaceDN w:val="0"/>
              <w:adjustRightInd w:val="0"/>
              <w:jc w:val="right"/>
              <w:rPr>
                <w:rFonts w:cs="Arial"/>
                <w:b/>
                <w:bCs/>
                <w:color w:val="000000"/>
                <w:sz w:val="18"/>
                <w:szCs w:val="18"/>
              </w:rPr>
            </w:pPr>
          </w:p>
        </w:tc>
        <w:tc>
          <w:tcPr>
            <w:tcW w:w="2977"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Out-patient prescriptions</w:t>
            </w:r>
          </w:p>
        </w:tc>
        <w:tc>
          <w:tcPr>
            <w:tcW w:w="850"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No</w:t>
            </w:r>
          </w:p>
        </w:tc>
        <w:tc>
          <w:tcPr>
            <w:tcW w:w="1418"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Audit</w:t>
            </w:r>
          </w:p>
        </w:tc>
        <w:tc>
          <w:tcPr>
            <w:tcW w:w="2268"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2 yrs</w:t>
            </w:r>
          </w:p>
        </w:tc>
        <w:tc>
          <w:tcPr>
            <w:tcW w:w="6804"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EPR will eventually hold all details - duplication of record held in notes, see note 5</w:t>
            </w:r>
            <w:r>
              <w:rPr>
                <w:rFonts w:cs="Arial"/>
                <w:color w:val="000000"/>
                <w:sz w:val="18"/>
                <w:szCs w:val="18"/>
              </w:rPr>
              <w:t>.</w:t>
            </w:r>
          </w:p>
        </w:tc>
      </w:tr>
      <w:tr w:rsidR="00F801DF" w:rsidRPr="00BC5F32" w:rsidTr="00C720DC">
        <w:trPr>
          <w:trHeight w:val="233"/>
        </w:trPr>
        <w:tc>
          <w:tcPr>
            <w:tcW w:w="1526" w:type="dxa"/>
            <w:vMerge/>
          </w:tcPr>
          <w:p w:rsidR="00F801DF" w:rsidRPr="00BC5F32" w:rsidRDefault="00F801DF" w:rsidP="00C720DC">
            <w:pPr>
              <w:autoSpaceDE w:val="0"/>
              <w:autoSpaceDN w:val="0"/>
              <w:adjustRightInd w:val="0"/>
              <w:jc w:val="right"/>
              <w:rPr>
                <w:rFonts w:cs="Arial"/>
                <w:b/>
                <w:bCs/>
                <w:color w:val="000000"/>
                <w:sz w:val="18"/>
                <w:szCs w:val="18"/>
              </w:rPr>
            </w:pPr>
          </w:p>
        </w:tc>
        <w:tc>
          <w:tcPr>
            <w:tcW w:w="2977"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Private prescriptions</w:t>
            </w:r>
          </w:p>
        </w:tc>
        <w:tc>
          <w:tcPr>
            <w:tcW w:w="850"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Audit</w:t>
            </w:r>
          </w:p>
        </w:tc>
        <w:tc>
          <w:tcPr>
            <w:tcW w:w="2268"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2 yrs</w:t>
            </w:r>
          </w:p>
        </w:tc>
        <w:tc>
          <w:tcPr>
            <w:tcW w:w="6804"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According to RPSGB ethics guide this is the minimum requirement.</w:t>
            </w:r>
            <w:r>
              <w:rPr>
                <w:rFonts w:cs="Arial"/>
                <w:color w:val="000000"/>
                <w:sz w:val="18"/>
                <w:szCs w:val="18"/>
              </w:rPr>
              <w:t xml:space="preserve"> (Secure Environments see Note 8)</w:t>
            </w:r>
          </w:p>
        </w:tc>
      </w:tr>
      <w:tr w:rsidR="00F801DF" w:rsidRPr="00BC5F32" w:rsidTr="00C720DC">
        <w:trPr>
          <w:trHeight w:val="233"/>
        </w:trPr>
        <w:tc>
          <w:tcPr>
            <w:tcW w:w="1526" w:type="dxa"/>
            <w:vMerge/>
          </w:tcPr>
          <w:p w:rsidR="00F801DF" w:rsidRPr="00BC5F32" w:rsidRDefault="00F801DF" w:rsidP="00C720DC">
            <w:pPr>
              <w:autoSpaceDE w:val="0"/>
              <w:autoSpaceDN w:val="0"/>
              <w:adjustRightInd w:val="0"/>
              <w:jc w:val="right"/>
              <w:rPr>
                <w:rFonts w:cs="Arial"/>
                <w:b/>
                <w:bCs/>
                <w:color w:val="000000"/>
                <w:sz w:val="18"/>
                <w:szCs w:val="18"/>
              </w:rPr>
            </w:pPr>
          </w:p>
        </w:tc>
        <w:tc>
          <w:tcPr>
            <w:tcW w:w="2977"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Unlicensed medicines dispensing record</w:t>
            </w:r>
          </w:p>
        </w:tc>
        <w:tc>
          <w:tcPr>
            <w:tcW w:w="850"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Legal</w:t>
            </w:r>
          </w:p>
        </w:tc>
        <w:tc>
          <w:tcPr>
            <w:tcW w:w="2268"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5 yrs</w:t>
            </w:r>
          </w:p>
        </w:tc>
        <w:tc>
          <w:tcPr>
            <w:tcW w:w="6804" w:type="dxa"/>
          </w:tcPr>
          <w:p w:rsidR="00F801DF" w:rsidRPr="00BC5F32" w:rsidRDefault="00F801DF" w:rsidP="00C720DC">
            <w:pPr>
              <w:autoSpaceDE w:val="0"/>
              <w:autoSpaceDN w:val="0"/>
              <w:adjustRightInd w:val="0"/>
              <w:rPr>
                <w:rFonts w:cs="Arial"/>
                <w:color w:val="000000"/>
                <w:sz w:val="18"/>
                <w:szCs w:val="18"/>
              </w:rPr>
            </w:pPr>
            <w:r w:rsidRPr="00BC5F32">
              <w:rPr>
                <w:rFonts w:cs="Arial"/>
                <w:sz w:val="18"/>
                <w:szCs w:val="18"/>
              </w:rPr>
              <w:t>Requirement of Guidance Note 14</w:t>
            </w:r>
            <w:r w:rsidRPr="00BC5F32">
              <w:rPr>
                <w:rFonts w:cs="Arial"/>
                <w:color w:val="000000"/>
                <w:sz w:val="18"/>
                <w:szCs w:val="18"/>
              </w:rPr>
              <w:t>. Permane</w:t>
            </w:r>
            <w:r>
              <w:rPr>
                <w:rFonts w:cs="Arial"/>
                <w:color w:val="000000"/>
                <w:sz w:val="18"/>
                <w:szCs w:val="18"/>
              </w:rPr>
              <w:t>nt record of batch details kept</w:t>
            </w:r>
            <w:r w:rsidRPr="00BC5F32">
              <w:rPr>
                <w:rFonts w:cs="Arial"/>
                <w:color w:val="000000"/>
                <w:sz w:val="18"/>
                <w:szCs w:val="18"/>
              </w:rPr>
              <w:t>.</w:t>
            </w:r>
          </w:p>
        </w:tc>
      </w:tr>
      <w:tr w:rsidR="00F801DF" w:rsidRPr="00BC5F32" w:rsidTr="00C720DC">
        <w:trPr>
          <w:trHeight w:val="233"/>
        </w:trPr>
        <w:tc>
          <w:tcPr>
            <w:tcW w:w="1526" w:type="dxa"/>
            <w:vMerge/>
          </w:tcPr>
          <w:p w:rsidR="00F801DF" w:rsidRPr="00BC5F32" w:rsidRDefault="00F801DF" w:rsidP="00C720DC">
            <w:pPr>
              <w:autoSpaceDE w:val="0"/>
              <w:autoSpaceDN w:val="0"/>
              <w:adjustRightInd w:val="0"/>
              <w:jc w:val="right"/>
              <w:rPr>
                <w:rFonts w:cs="Arial"/>
                <w:b/>
                <w:bCs/>
                <w:color w:val="000000"/>
                <w:sz w:val="18"/>
                <w:szCs w:val="18"/>
              </w:rPr>
            </w:pPr>
          </w:p>
        </w:tc>
        <w:tc>
          <w:tcPr>
            <w:tcW w:w="2977"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Parenteral nutrition (PN)</w:t>
            </w:r>
          </w:p>
        </w:tc>
        <w:tc>
          <w:tcPr>
            <w:tcW w:w="850"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No</w:t>
            </w:r>
          </w:p>
        </w:tc>
        <w:tc>
          <w:tcPr>
            <w:tcW w:w="1418"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Audit</w:t>
            </w:r>
          </w:p>
        </w:tc>
        <w:tc>
          <w:tcPr>
            <w:tcW w:w="2268"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2 yrs</w:t>
            </w:r>
          </w:p>
        </w:tc>
        <w:tc>
          <w:tcPr>
            <w:tcW w:w="6804"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Original valid prescription should be kept in patient's notes.</w:t>
            </w:r>
          </w:p>
        </w:tc>
      </w:tr>
      <w:tr w:rsidR="00F801DF" w:rsidRPr="00BC5F32" w:rsidTr="00C720DC">
        <w:trPr>
          <w:trHeight w:val="233"/>
        </w:trPr>
        <w:tc>
          <w:tcPr>
            <w:tcW w:w="1526" w:type="dxa"/>
            <w:vMerge/>
          </w:tcPr>
          <w:p w:rsidR="00F801DF" w:rsidRPr="00BC5F32" w:rsidRDefault="00F801DF" w:rsidP="00C720DC">
            <w:pPr>
              <w:autoSpaceDE w:val="0"/>
              <w:autoSpaceDN w:val="0"/>
              <w:adjustRightInd w:val="0"/>
              <w:jc w:val="right"/>
              <w:rPr>
                <w:rFonts w:cs="Arial"/>
                <w:b/>
                <w:bCs/>
                <w:color w:val="000000"/>
                <w:sz w:val="18"/>
                <w:szCs w:val="18"/>
              </w:rPr>
            </w:pPr>
          </w:p>
        </w:tc>
        <w:tc>
          <w:tcPr>
            <w:tcW w:w="2977"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Chemotherapy prescriptions</w:t>
            </w:r>
          </w:p>
        </w:tc>
        <w:tc>
          <w:tcPr>
            <w:tcW w:w="850"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No</w:t>
            </w:r>
          </w:p>
        </w:tc>
        <w:tc>
          <w:tcPr>
            <w:tcW w:w="1418"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 xml:space="preserve">Reference </w:t>
            </w:r>
          </w:p>
        </w:tc>
        <w:tc>
          <w:tcPr>
            <w:tcW w:w="2268" w:type="dxa"/>
          </w:tcPr>
          <w:p w:rsidR="00F801DF" w:rsidRDefault="00F801DF" w:rsidP="00C720DC">
            <w:pPr>
              <w:autoSpaceDE w:val="0"/>
              <w:autoSpaceDN w:val="0"/>
              <w:adjustRightInd w:val="0"/>
              <w:rPr>
                <w:rFonts w:cs="Arial"/>
                <w:color w:val="000000"/>
                <w:sz w:val="18"/>
                <w:szCs w:val="18"/>
              </w:rPr>
            </w:pPr>
            <w:r w:rsidRPr="00BC5F32">
              <w:rPr>
                <w:rFonts w:cs="Arial"/>
                <w:color w:val="000000"/>
                <w:sz w:val="18"/>
                <w:szCs w:val="18"/>
              </w:rPr>
              <w:t>2 yrs after last chemo treatment</w:t>
            </w:r>
          </w:p>
          <w:p w:rsidR="007705A2" w:rsidRPr="00BC5F32" w:rsidRDefault="007705A2" w:rsidP="00C720DC">
            <w:pPr>
              <w:autoSpaceDE w:val="0"/>
              <w:autoSpaceDN w:val="0"/>
              <w:adjustRightInd w:val="0"/>
              <w:rPr>
                <w:rFonts w:cs="Arial"/>
                <w:color w:val="000000"/>
                <w:sz w:val="18"/>
                <w:szCs w:val="18"/>
              </w:rPr>
            </w:pPr>
          </w:p>
        </w:tc>
        <w:tc>
          <w:tcPr>
            <w:tcW w:w="6804" w:type="dxa"/>
          </w:tcPr>
          <w:p w:rsidR="00F801DF" w:rsidRPr="00BC5F32" w:rsidRDefault="00F801DF" w:rsidP="00C720DC">
            <w:pPr>
              <w:autoSpaceDE w:val="0"/>
              <w:autoSpaceDN w:val="0"/>
              <w:adjustRightInd w:val="0"/>
              <w:rPr>
                <w:rFonts w:cs="Arial"/>
                <w:color w:val="000000"/>
                <w:sz w:val="18"/>
                <w:szCs w:val="18"/>
              </w:rPr>
            </w:pPr>
            <w:r w:rsidRPr="00BC5F32">
              <w:rPr>
                <w:rFonts w:cs="Arial"/>
                <w:color w:val="000000"/>
                <w:sz w:val="18"/>
                <w:szCs w:val="18"/>
              </w:rPr>
              <w:t>EPR will eventually hold all details - duplication of record held in notes.</w:t>
            </w:r>
          </w:p>
        </w:tc>
      </w:tr>
      <w:tr w:rsidR="00AE01DF" w:rsidRPr="00BC5F32" w:rsidTr="00C720DC">
        <w:trPr>
          <w:trHeight w:val="233"/>
        </w:trPr>
        <w:tc>
          <w:tcPr>
            <w:tcW w:w="1526" w:type="dxa"/>
            <w:vMerge/>
          </w:tcPr>
          <w:p w:rsidR="00AE01DF" w:rsidRPr="00BC5F32" w:rsidRDefault="00AE01DF" w:rsidP="00C720DC">
            <w:pPr>
              <w:autoSpaceDE w:val="0"/>
              <w:autoSpaceDN w:val="0"/>
              <w:adjustRightInd w:val="0"/>
              <w:jc w:val="right"/>
              <w:rPr>
                <w:rFonts w:cs="Arial"/>
                <w:b/>
                <w:bCs/>
                <w:color w:val="000000"/>
                <w:sz w:val="18"/>
                <w:szCs w:val="18"/>
              </w:rPr>
            </w:pPr>
          </w:p>
        </w:tc>
        <w:tc>
          <w:tcPr>
            <w:tcW w:w="2977" w:type="dxa"/>
          </w:tcPr>
          <w:p w:rsidR="00AE01DF" w:rsidRPr="00BC5F32" w:rsidRDefault="00AE01DF" w:rsidP="00C720DC">
            <w:pPr>
              <w:autoSpaceDE w:val="0"/>
              <w:autoSpaceDN w:val="0"/>
              <w:adjustRightInd w:val="0"/>
              <w:rPr>
                <w:rFonts w:cs="Arial"/>
                <w:color w:val="000000"/>
                <w:sz w:val="18"/>
                <w:szCs w:val="18"/>
              </w:rPr>
            </w:pPr>
            <w:r w:rsidRPr="00BC5F32">
              <w:rPr>
                <w:rFonts w:ascii="Arial Rounded MT Bold" w:hAnsi="Arial Rounded MT Bold" w:cs="Arial"/>
                <w:b/>
                <w:color w:val="000000"/>
                <w:sz w:val="18"/>
                <w:szCs w:val="18"/>
              </w:rPr>
              <w:t>Record</w:t>
            </w:r>
          </w:p>
        </w:tc>
        <w:tc>
          <w:tcPr>
            <w:tcW w:w="850" w:type="dxa"/>
          </w:tcPr>
          <w:p w:rsidR="00AE01DF" w:rsidRPr="00BC5F32" w:rsidRDefault="00AE01DF" w:rsidP="00C720DC">
            <w:pPr>
              <w:autoSpaceDE w:val="0"/>
              <w:autoSpaceDN w:val="0"/>
              <w:adjustRightInd w:val="0"/>
              <w:rPr>
                <w:rFonts w:cs="Arial"/>
                <w:color w:val="000000"/>
                <w:sz w:val="18"/>
                <w:szCs w:val="18"/>
              </w:rPr>
            </w:pPr>
            <w:r w:rsidRPr="00BC5F32">
              <w:rPr>
                <w:rFonts w:ascii="Arial Rounded MT Bold" w:hAnsi="Arial Rounded MT Bold" w:cs="Arial"/>
                <w:b/>
                <w:color w:val="000000"/>
                <w:sz w:val="18"/>
                <w:szCs w:val="18"/>
              </w:rPr>
              <w:t>Unique record</w:t>
            </w:r>
          </w:p>
        </w:tc>
        <w:tc>
          <w:tcPr>
            <w:tcW w:w="1418" w:type="dxa"/>
          </w:tcPr>
          <w:p w:rsidR="00AE01DF" w:rsidRPr="00BC5F32" w:rsidRDefault="00AE01DF" w:rsidP="00C720DC">
            <w:pPr>
              <w:autoSpaceDE w:val="0"/>
              <w:autoSpaceDN w:val="0"/>
              <w:adjustRightInd w:val="0"/>
              <w:rPr>
                <w:rFonts w:cs="Arial"/>
                <w:color w:val="000000"/>
                <w:sz w:val="18"/>
                <w:szCs w:val="18"/>
              </w:rPr>
            </w:pPr>
            <w:r w:rsidRPr="00BC5F32">
              <w:rPr>
                <w:rFonts w:ascii="Arial Rounded MT Bold" w:hAnsi="Arial Rounded MT Bold" w:cs="Arial"/>
                <w:b/>
                <w:color w:val="000000"/>
                <w:sz w:val="18"/>
                <w:szCs w:val="18"/>
              </w:rPr>
              <w:t>Reason for keeping</w:t>
            </w:r>
          </w:p>
        </w:tc>
        <w:tc>
          <w:tcPr>
            <w:tcW w:w="2268" w:type="dxa"/>
          </w:tcPr>
          <w:p w:rsidR="00AE01DF" w:rsidRPr="00BC5F32" w:rsidRDefault="00AE01DF" w:rsidP="00C720DC">
            <w:pPr>
              <w:autoSpaceDE w:val="0"/>
              <w:autoSpaceDN w:val="0"/>
              <w:adjustRightInd w:val="0"/>
              <w:rPr>
                <w:rFonts w:cs="Arial"/>
                <w:color w:val="000000"/>
                <w:sz w:val="18"/>
                <w:szCs w:val="18"/>
              </w:rPr>
            </w:pPr>
            <w:r w:rsidRPr="00BC5F32">
              <w:rPr>
                <w:rFonts w:ascii="Arial Rounded MT Bold" w:hAnsi="Arial Rounded MT Bold" w:cs="Arial"/>
                <w:b/>
                <w:color w:val="000000"/>
                <w:sz w:val="18"/>
                <w:szCs w:val="18"/>
              </w:rPr>
              <w:t>Recommended minimum period</w:t>
            </w:r>
          </w:p>
        </w:tc>
        <w:tc>
          <w:tcPr>
            <w:tcW w:w="6804" w:type="dxa"/>
          </w:tcPr>
          <w:p w:rsidR="00AE01DF" w:rsidRPr="00BC5F32" w:rsidRDefault="00AE01DF" w:rsidP="00C720DC">
            <w:pPr>
              <w:autoSpaceDE w:val="0"/>
              <w:autoSpaceDN w:val="0"/>
              <w:adjustRightInd w:val="0"/>
              <w:rPr>
                <w:rFonts w:cs="Arial"/>
                <w:color w:val="000000"/>
                <w:sz w:val="18"/>
                <w:szCs w:val="18"/>
              </w:rPr>
            </w:pPr>
            <w:r>
              <w:rPr>
                <w:rFonts w:ascii="Arial Rounded MT Bold" w:hAnsi="Arial Rounded MT Bold" w:cs="Arial"/>
                <w:b/>
                <w:color w:val="000000"/>
                <w:sz w:val="18"/>
                <w:szCs w:val="18"/>
              </w:rPr>
              <w:t>D</w:t>
            </w:r>
            <w:r w:rsidRPr="00BC5F32">
              <w:rPr>
                <w:rFonts w:ascii="Arial Rounded MT Bold" w:hAnsi="Arial Rounded MT Bold" w:cs="Arial"/>
                <w:b/>
                <w:color w:val="000000"/>
                <w:sz w:val="18"/>
                <w:szCs w:val="18"/>
              </w:rPr>
              <w:t>erivation</w:t>
            </w:r>
            <w:r>
              <w:rPr>
                <w:rFonts w:ascii="Arial Rounded MT Bold" w:hAnsi="Arial Rounded MT Bold" w:cs="Arial"/>
                <w:b/>
                <w:color w:val="000000"/>
                <w:sz w:val="18"/>
                <w:szCs w:val="18"/>
              </w:rPr>
              <w:t xml:space="preserve"> of recommendation and c</w:t>
            </w:r>
            <w:r w:rsidRPr="00BC5F32">
              <w:rPr>
                <w:rFonts w:ascii="Arial Rounded MT Bold" w:hAnsi="Arial Rounded MT Bold" w:cs="Arial"/>
                <w:b/>
                <w:color w:val="000000"/>
                <w:sz w:val="18"/>
                <w:szCs w:val="18"/>
              </w:rPr>
              <w:t>omments</w:t>
            </w:r>
          </w:p>
        </w:tc>
      </w:tr>
      <w:tr w:rsidR="00AE01DF" w:rsidRPr="00BC5F32" w:rsidTr="00C720DC">
        <w:trPr>
          <w:trHeight w:val="233"/>
        </w:trPr>
        <w:tc>
          <w:tcPr>
            <w:tcW w:w="1526" w:type="dxa"/>
            <w:vMerge/>
          </w:tcPr>
          <w:p w:rsidR="00AE01DF" w:rsidRPr="00BC5F32" w:rsidRDefault="00AE01DF" w:rsidP="00C720DC">
            <w:pPr>
              <w:autoSpaceDE w:val="0"/>
              <w:autoSpaceDN w:val="0"/>
              <w:adjustRightInd w:val="0"/>
              <w:jc w:val="right"/>
              <w:rPr>
                <w:rFonts w:cs="Arial"/>
                <w:b/>
                <w:bCs/>
                <w:color w:val="000000"/>
                <w:sz w:val="18"/>
                <w:szCs w:val="18"/>
              </w:rPr>
            </w:pPr>
          </w:p>
        </w:tc>
        <w:tc>
          <w:tcPr>
            <w:tcW w:w="2977"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 xml:space="preserve">Clinical drugs trials or other studies </w:t>
            </w:r>
            <w:proofErr w:type="spellStart"/>
            <w:r w:rsidRPr="00BC5F32">
              <w:rPr>
                <w:rFonts w:cs="Arial"/>
                <w:color w:val="000000"/>
                <w:sz w:val="18"/>
                <w:szCs w:val="18"/>
              </w:rPr>
              <w:t>outwith</w:t>
            </w:r>
            <w:proofErr w:type="spellEnd"/>
            <w:r w:rsidRPr="00BC5F32">
              <w:rPr>
                <w:rFonts w:cs="Arial"/>
                <w:color w:val="000000"/>
                <w:sz w:val="18"/>
                <w:szCs w:val="18"/>
              </w:rPr>
              <w:t xml:space="preserve"> the Clinical Trials Directive </w:t>
            </w:r>
          </w:p>
        </w:tc>
        <w:tc>
          <w:tcPr>
            <w:tcW w:w="850"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GCP / Against future claims</w:t>
            </w:r>
          </w:p>
        </w:tc>
        <w:tc>
          <w:tcPr>
            <w:tcW w:w="2268"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5 yrs after end of the trial</w:t>
            </w:r>
          </w:p>
        </w:tc>
        <w:tc>
          <w:tcPr>
            <w:tcW w:w="6804"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For example - metabolic studies, nutritional studies. Article 17 of Directive 2005/28/EC for Clinical trials, otherwise good practice.</w:t>
            </w:r>
          </w:p>
        </w:tc>
      </w:tr>
      <w:tr w:rsidR="00AE01DF" w:rsidRPr="00BC5F32" w:rsidTr="00C720DC">
        <w:trPr>
          <w:trHeight w:val="233"/>
        </w:trPr>
        <w:tc>
          <w:tcPr>
            <w:tcW w:w="1526" w:type="dxa"/>
            <w:vMerge/>
            <w:tcBorders>
              <w:bottom w:val="single" w:sz="4" w:space="0" w:color="auto"/>
            </w:tcBorders>
          </w:tcPr>
          <w:p w:rsidR="00AE01DF" w:rsidRPr="00BC5F32" w:rsidRDefault="00AE01DF" w:rsidP="00C720DC">
            <w:pPr>
              <w:autoSpaceDE w:val="0"/>
              <w:autoSpaceDN w:val="0"/>
              <w:adjustRightInd w:val="0"/>
              <w:jc w:val="right"/>
              <w:rPr>
                <w:rFonts w:cs="Arial"/>
                <w:b/>
                <w:bCs/>
                <w:sz w:val="18"/>
                <w:szCs w:val="18"/>
              </w:rPr>
            </w:pPr>
          </w:p>
        </w:tc>
        <w:tc>
          <w:tcPr>
            <w:tcW w:w="2977" w:type="dxa"/>
            <w:tcBorders>
              <w:bottom w:val="single" w:sz="4" w:space="0" w:color="auto"/>
            </w:tcBorders>
          </w:tcPr>
          <w:p w:rsidR="00AE01DF" w:rsidRPr="00BC5F32" w:rsidRDefault="00AE01DF" w:rsidP="00C720DC">
            <w:pPr>
              <w:autoSpaceDE w:val="0"/>
              <w:autoSpaceDN w:val="0"/>
              <w:adjustRightInd w:val="0"/>
              <w:rPr>
                <w:rFonts w:cs="Arial"/>
                <w:sz w:val="18"/>
                <w:szCs w:val="18"/>
              </w:rPr>
            </w:pPr>
            <w:r w:rsidRPr="00BC5F32">
              <w:rPr>
                <w:rFonts w:cs="Arial"/>
                <w:sz w:val="18"/>
                <w:szCs w:val="18"/>
              </w:rPr>
              <w:t>Immunoglobulins/blood products</w:t>
            </w:r>
          </w:p>
        </w:tc>
        <w:tc>
          <w:tcPr>
            <w:tcW w:w="850" w:type="dxa"/>
            <w:tcBorders>
              <w:bottom w:val="single" w:sz="4" w:space="0" w:color="auto"/>
            </w:tcBorders>
          </w:tcPr>
          <w:p w:rsidR="00AE01DF" w:rsidRPr="00BC5F32" w:rsidRDefault="00AE01DF" w:rsidP="00C720DC">
            <w:pPr>
              <w:autoSpaceDE w:val="0"/>
              <w:autoSpaceDN w:val="0"/>
              <w:adjustRightInd w:val="0"/>
              <w:rPr>
                <w:rFonts w:cs="Arial"/>
                <w:sz w:val="18"/>
                <w:szCs w:val="18"/>
              </w:rPr>
            </w:pPr>
            <w:r w:rsidRPr="00BC5F32">
              <w:rPr>
                <w:rFonts w:cs="Arial"/>
                <w:sz w:val="18"/>
                <w:szCs w:val="18"/>
              </w:rPr>
              <w:t>Yes</w:t>
            </w:r>
          </w:p>
        </w:tc>
        <w:tc>
          <w:tcPr>
            <w:tcW w:w="1418" w:type="dxa"/>
            <w:tcBorders>
              <w:bottom w:val="single" w:sz="4" w:space="0" w:color="auto"/>
            </w:tcBorders>
          </w:tcPr>
          <w:p w:rsidR="00AE01DF" w:rsidRPr="00BC5F32" w:rsidRDefault="00AE01DF" w:rsidP="00C720DC">
            <w:pPr>
              <w:autoSpaceDE w:val="0"/>
              <w:autoSpaceDN w:val="0"/>
              <w:adjustRightInd w:val="0"/>
              <w:rPr>
                <w:rFonts w:cs="Arial"/>
                <w:sz w:val="18"/>
                <w:szCs w:val="18"/>
              </w:rPr>
            </w:pPr>
            <w:r w:rsidRPr="00BC5F32">
              <w:rPr>
                <w:rFonts w:cs="Arial"/>
                <w:sz w:val="18"/>
                <w:szCs w:val="18"/>
              </w:rPr>
              <w:t>Reference</w:t>
            </w:r>
          </w:p>
        </w:tc>
        <w:tc>
          <w:tcPr>
            <w:tcW w:w="2268" w:type="dxa"/>
            <w:tcBorders>
              <w:bottom w:val="single" w:sz="4" w:space="0" w:color="auto"/>
            </w:tcBorders>
          </w:tcPr>
          <w:p w:rsidR="00AE01DF" w:rsidRPr="00BC5F32" w:rsidRDefault="00AE01DF" w:rsidP="00C720DC">
            <w:pPr>
              <w:autoSpaceDE w:val="0"/>
              <w:autoSpaceDN w:val="0"/>
              <w:adjustRightInd w:val="0"/>
              <w:rPr>
                <w:rFonts w:cs="Arial"/>
                <w:sz w:val="18"/>
                <w:szCs w:val="18"/>
              </w:rPr>
            </w:pPr>
            <w:r w:rsidRPr="00BC5F32">
              <w:rPr>
                <w:rFonts w:cs="Arial"/>
                <w:sz w:val="18"/>
                <w:szCs w:val="18"/>
              </w:rPr>
              <w:t>30 yrs</w:t>
            </w:r>
          </w:p>
        </w:tc>
        <w:tc>
          <w:tcPr>
            <w:tcW w:w="6804" w:type="dxa"/>
            <w:tcBorders>
              <w:bottom w:val="single" w:sz="4" w:space="0" w:color="auto"/>
            </w:tcBorders>
          </w:tcPr>
          <w:p w:rsidR="00AE01DF" w:rsidRPr="00BC5F32" w:rsidRDefault="00AE01DF" w:rsidP="00C720DC">
            <w:pPr>
              <w:autoSpaceDE w:val="0"/>
              <w:autoSpaceDN w:val="0"/>
              <w:adjustRightInd w:val="0"/>
              <w:rPr>
                <w:rFonts w:cs="Arial"/>
                <w:sz w:val="18"/>
                <w:szCs w:val="18"/>
              </w:rPr>
            </w:pPr>
            <w:r w:rsidRPr="00BC5F32">
              <w:rPr>
                <w:rFonts w:cs="Arial"/>
                <w:sz w:val="18"/>
                <w:szCs w:val="18"/>
              </w:rPr>
              <w:t>To allow full traceability of all blood products use.</w:t>
            </w:r>
          </w:p>
        </w:tc>
      </w:tr>
      <w:tr w:rsidR="00AE01DF" w:rsidRPr="00BC5F32" w:rsidTr="007705A2">
        <w:trPr>
          <w:trHeight w:val="111"/>
        </w:trPr>
        <w:tc>
          <w:tcPr>
            <w:tcW w:w="15843" w:type="dxa"/>
            <w:gridSpan w:val="6"/>
            <w:shd w:val="clear" w:color="auto" w:fill="FDE9D9"/>
          </w:tcPr>
          <w:p w:rsidR="00AE01DF" w:rsidRPr="00BC5F32" w:rsidRDefault="00AE01DF" w:rsidP="007705A2">
            <w:pPr>
              <w:autoSpaceDE w:val="0"/>
              <w:autoSpaceDN w:val="0"/>
              <w:adjustRightInd w:val="0"/>
              <w:jc w:val="right"/>
              <w:rPr>
                <w:rFonts w:cs="Arial"/>
                <w:color w:val="000000"/>
                <w:sz w:val="10"/>
                <w:szCs w:val="10"/>
              </w:rPr>
            </w:pPr>
          </w:p>
        </w:tc>
      </w:tr>
      <w:tr w:rsidR="00AE01DF" w:rsidRPr="00BC5F32" w:rsidTr="00C720DC">
        <w:trPr>
          <w:trHeight w:val="233"/>
        </w:trPr>
        <w:tc>
          <w:tcPr>
            <w:tcW w:w="1526" w:type="dxa"/>
            <w:vMerge w:val="restart"/>
          </w:tcPr>
          <w:p w:rsidR="00AE01DF" w:rsidRPr="005A5E66" w:rsidRDefault="00AE01DF" w:rsidP="00C720DC">
            <w:pPr>
              <w:autoSpaceDE w:val="0"/>
              <w:autoSpaceDN w:val="0"/>
              <w:adjustRightInd w:val="0"/>
              <w:rPr>
                <w:rFonts w:cs="Arial"/>
                <w:b/>
                <w:bCs/>
                <w:sz w:val="18"/>
                <w:szCs w:val="18"/>
              </w:rPr>
            </w:pPr>
            <w:r w:rsidRPr="005A5E66">
              <w:rPr>
                <w:rFonts w:cs="Arial"/>
                <w:b/>
                <w:bCs/>
                <w:sz w:val="18"/>
                <w:szCs w:val="18"/>
              </w:rPr>
              <w:t>Purchase Orders</w:t>
            </w:r>
          </w:p>
        </w:tc>
        <w:tc>
          <w:tcPr>
            <w:tcW w:w="2977" w:type="dxa"/>
          </w:tcPr>
          <w:p w:rsidR="00AE01DF" w:rsidRPr="005A5E66" w:rsidRDefault="00AE01DF" w:rsidP="00C720DC">
            <w:pPr>
              <w:autoSpaceDE w:val="0"/>
              <w:autoSpaceDN w:val="0"/>
              <w:adjustRightInd w:val="0"/>
              <w:rPr>
                <w:rFonts w:cs="Arial"/>
                <w:color w:val="000000"/>
                <w:sz w:val="18"/>
                <w:szCs w:val="18"/>
              </w:rPr>
            </w:pPr>
            <w:r w:rsidRPr="005A5E66">
              <w:rPr>
                <w:rFonts w:cs="Arial"/>
                <w:color w:val="000000"/>
                <w:sz w:val="18"/>
                <w:szCs w:val="18"/>
              </w:rPr>
              <w:t>Order &amp; delivery notes</w:t>
            </w:r>
          </w:p>
        </w:tc>
        <w:tc>
          <w:tcPr>
            <w:tcW w:w="850" w:type="dxa"/>
          </w:tcPr>
          <w:p w:rsidR="00AE01DF" w:rsidRPr="005A5E66" w:rsidRDefault="00AE01DF" w:rsidP="00C720DC">
            <w:pPr>
              <w:autoSpaceDE w:val="0"/>
              <w:autoSpaceDN w:val="0"/>
              <w:adjustRightInd w:val="0"/>
              <w:rPr>
                <w:rFonts w:cs="Arial"/>
                <w:color w:val="000000"/>
                <w:sz w:val="18"/>
                <w:szCs w:val="18"/>
              </w:rPr>
            </w:pPr>
            <w:r w:rsidRPr="005A5E66">
              <w:rPr>
                <w:rFonts w:cs="Arial"/>
                <w:color w:val="000000"/>
                <w:sz w:val="18"/>
                <w:szCs w:val="18"/>
              </w:rPr>
              <w:t>No</w:t>
            </w:r>
          </w:p>
        </w:tc>
        <w:tc>
          <w:tcPr>
            <w:tcW w:w="1418" w:type="dxa"/>
          </w:tcPr>
          <w:p w:rsidR="00AE01DF" w:rsidRPr="005A5E66" w:rsidRDefault="00AE01DF" w:rsidP="00C720DC">
            <w:pPr>
              <w:autoSpaceDE w:val="0"/>
              <w:autoSpaceDN w:val="0"/>
              <w:adjustRightInd w:val="0"/>
              <w:rPr>
                <w:rFonts w:cs="Arial"/>
                <w:color w:val="000000"/>
                <w:sz w:val="18"/>
                <w:szCs w:val="18"/>
              </w:rPr>
            </w:pPr>
            <w:r w:rsidRPr="005A5E66">
              <w:rPr>
                <w:rFonts w:cs="Arial"/>
                <w:color w:val="000000"/>
                <w:sz w:val="18"/>
                <w:szCs w:val="18"/>
              </w:rPr>
              <w:t>Audit</w:t>
            </w:r>
            <w:r>
              <w:rPr>
                <w:rFonts w:cs="Arial"/>
                <w:color w:val="000000"/>
                <w:sz w:val="18"/>
                <w:szCs w:val="18"/>
              </w:rPr>
              <w:t>/GDP</w:t>
            </w:r>
          </w:p>
        </w:tc>
        <w:tc>
          <w:tcPr>
            <w:tcW w:w="2268" w:type="dxa"/>
          </w:tcPr>
          <w:p w:rsidR="00AE01DF" w:rsidRPr="005A5E66" w:rsidRDefault="00AE01DF" w:rsidP="00C720DC">
            <w:pPr>
              <w:autoSpaceDE w:val="0"/>
              <w:autoSpaceDN w:val="0"/>
              <w:adjustRightInd w:val="0"/>
              <w:rPr>
                <w:rFonts w:cs="Arial"/>
                <w:color w:val="000000"/>
                <w:sz w:val="18"/>
                <w:szCs w:val="18"/>
              </w:rPr>
            </w:pPr>
            <w:r w:rsidRPr="005A5E66">
              <w:rPr>
                <w:rFonts w:cs="Arial"/>
                <w:color w:val="000000"/>
                <w:sz w:val="18"/>
                <w:szCs w:val="18"/>
              </w:rPr>
              <w:t xml:space="preserve">2 </w:t>
            </w:r>
            <w:proofErr w:type="spellStart"/>
            <w:r w:rsidRPr="005A5E66">
              <w:rPr>
                <w:rFonts w:cs="Arial"/>
                <w:color w:val="000000"/>
                <w:sz w:val="18"/>
                <w:szCs w:val="18"/>
              </w:rPr>
              <w:t>yrs</w:t>
            </w:r>
            <w:proofErr w:type="spellEnd"/>
            <w:r>
              <w:rPr>
                <w:rFonts w:cs="Arial"/>
                <w:color w:val="000000"/>
                <w:sz w:val="18"/>
                <w:szCs w:val="18"/>
              </w:rPr>
              <w:t xml:space="preserve"> or 5yrs</w:t>
            </w:r>
          </w:p>
        </w:tc>
        <w:tc>
          <w:tcPr>
            <w:tcW w:w="6804" w:type="dxa"/>
          </w:tcPr>
          <w:p w:rsidR="00AE01DF" w:rsidRPr="00BC5F32" w:rsidRDefault="00AE01DF" w:rsidP="00C720DC">
            <w:pPr>
              <w:autoSpaceDE w:val="0"/>
              <w:autoSpaceDN w:val="0"/>
              <w:adjustRightInd w:val="0"/>
              <w:rPr>
                <w:rFonts w:cs="Arial"/>
                <w:color w:val="000000"/>
                <w:sz w:val="18"/>
                <w:szCs w:val="18"/>
              </w:rPr>
            </w:pPr>
            <w:r w:rsidRPr="005A5E66">
              <w:rPr>
                <w:rFonts w:cs="Arial"/>
                <w:color w:val="000000"/>
                <w:sz w:val="18"/>
                <w:szCs w:val="18"/>
              </w:rPr>
              <w:t>Current financial yr plus 1. See note 4.</w:t>
            </w:r>
            <w:r>
              <w:rPr>
                <w:rFonts w:cs="Arial"/>
                <w:color w:val="000000"/>
                <w:sz w:val="18"/>
                <w:szCs w:val="18"/>
              </w:rPr>
              <w:t xml:space="preserve"> For Wholesaler Dealers </w:t>
            </w:r>
            <w:r w:rsidRPr="0059538A">
              <w:rPr>
                <w:rFonts w:cs="Arial"/>
                <w:color w:val="000000"/>
                <w:sz w:val="18"/>
                <w:szCs w:val="18"/>
              </w:rPr>
              <w:t>EU Guide on Good Distribution Practice</w:t>
            </w:r>
            <w:r>
              <w:rPr>
                <w:rFonts w:cs="Arial"/>
                <w:color w:val="000000"/>
                <w:sz w:val="18"/>
                <w:szCs w:val="18"/>
              </w:rPr>
              <w:t xml:space="preserve"> requires retention of all records for 5yrs.</w:t>
            </w:r>
          </w:p>
        </w:tc>
      </w:tr>
      <w:tr w:rsidR="00AE01DF" w:rsidRPr="00BC5F32" w:rsidTr="00C720DC">
        <w:trPr>
          <w:trHeight w:val="233"/>
        </w:trPr>
        <w:tc>
          <w:tcPr>
            <w:tcW w:w="1526" w:type="dxa"/>
            <w:vMerge/>
          </w:tcPr>
          <w:p w:rsidR="00AE01DF" w:rsidRPr="00BC5F32" w:rsidRDefault="00AE01DF" w:rsidP="00C720DC">
            <w:pPr>
              <w:autoSpaceDE w:val="0"/>
              <w:autoSpaceDN w:val="0"/>
              <w:adjustRightInd w:val="0"/>
              <w:jc w:val="right"/>
              <w:rPr>
                <w:rFonts w:cs="Arial"/>
                <w:b/>
                <w:bCs/>
                <w:color w:val="000000"/>
                <w:sz w:val="18"/>
                <w:szCs w:val="18"/>
              </w:rPr>
            </w:pPr>
          </w:p>
        </w:tc>
        <w:tc>
          <w:tcPr>
            <w:tcW w:w="2977"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Ward stock order sheets</w:t>
            </w:r>
          </w:p>
        </w:tc>
        <w:tc>
          <w:tcPr>
            <w:tcW w:w="850"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Audit</w:t>
            </w:r>
          </w:p>
        </w:tc>
        <w:tc>
          <w:tcPr>
            <w:tcW w:w="2268"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2 yrs</w:t>
            </w:r>
          </w:p>
        </w:tc>
        <w:tc>
          <w:tcPr>
            <w:tcW w:w="6804"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Current financial yr plus 1.</w:t>
            </w:r>
          </w:p>
        </w:tc>
      </w:tr>
      <w:tr w:rsidR="00AE01DF" w:rsidRPr="00BC5F32" w:rsidTr="00C720DC">
        <w:trPr>
          <w:trHeight w:val="233"/>
        </w:trPr>
        <w:tc>
          <w:tcPr>
            <w:tcW w:w="1526" w:type="dxa"/>
            <w:vMerge/>
          </w:tcPr>
          <w:p w:rsidR="00AE01DF" w:rsidRPr="00BC5F32" w:rsidRDefault="00AE01DF" w:rsidP="00C720DC">
            <w:pPr>
              <w:autoSpaceDE w:val="0"/>
              <w:autoSpaceDN w:val="0"/>
              <w:adjustRightInd w:val="0"/>
              <w:jc w:val="right"/>
              <w:rPr>
                <w:rFonts w:cs="Arial"/>
                <w:b/>
                <w:bCs/>
                <w:color w:val="000000"/>
                <w:sz w:val="18"/>
                <w:szCs w:val="18"/>
              </w:rPr>
            </w:pPr>
          </w:p>
        </w:tc>
        <w:tc>
          <w:tcPr>
            <w:tcW w:w="2977"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Ward pharmacy requests</w:t>
            </w:r>
          </w:p>
        </w:tc>
        <w:tc>
          <w:tcPr>
            <w:tcW w:w="850"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No</w:t>
            </w:r>
          </w:p>
        </w:tc>
        <w:tc>
          <w:tcPr>
            <w:tcW w:w="1418"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 xml:space="preserve">Uncertain </w:t>
            </w:r>
          </w:p>
        </w:tc>
        <w:tc>
          <w:tcPr>
            <w:tcW w:w="2268"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1 yr</w:t>
            </w:r>
          </w:p>
        </w:tc>
        <w:tc>
          <w:tcPr>
            <w:tcW w:w="6804"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 xml:space="preserve">Record of what was requested by ward pharmacist - unlikely benefit after 12 </w:t>
            </w:r>
            <w:proofErr w:type="spellStart"/>
            <w:r w:rsidRPr="00BC5F32">
              <w:rPr>
                <w:rFonts w:cs="Arial"/>
                <w:color w:val="000000"/>
                <w:sz w:val="18"/>
                <w:szCs w:val="18"/>
              </w:rPr>
              <w:t>mths</w:t>
            </w:r>
            <w:proofErr w:type="spellEnd"/>
            <w:r w:rsidRPr="00BC5F32">
              <w:rPr>
                <w:rFonts w:cs="Arial"/>
                <w:color w:val="000000"/>
                <w:sz w:val="18"/>
                <w:szCs w:val="18"/>
              </w:rPr>
              <w:t>.</w:t>
            </w:r>
          </w:p>
        </w:tc>
      </w:tr>
      <w:tr w:rsidR="00AE01DF" w:rsidRPr="00BC5F32" w:rsidTr="00C720DC">
        <w:trPr>
          <w:trHeight w:val="233"/>
        </w:trPr>
        <w:tc>
          <w:tcPr>
            <w:tcW w:w="1526" w:type="dxa"/>
            <w:vMerge/>
          </w:tcPr>
          <w:p w:rsidR="00AE01DF" w:rsidRPr="00BC5F32" w:rsidRDefault="00AE01DF" w:rsidP="00C720DC">
            <w:pPr>
              <w:autoSpaceDE w:val="0"/>
              <w:autoSpaceDN w:val="0"/>
              <w:adjustRightInd w:val="0"/>
              <w:jc w:val="right"/>
              <w:rPr>
                <w:rFonts w:cs="Arial"/>
                <w:b/>
                <w:bCs/>
                <w:color w:val="000000"/>
                <w:sz w:val="18"/>
                <w:szCs w:val="18"/>
              </w:rPr>
            </w:pPr>
          </w:p>
        </w:tc>
        <w:tc>
          <w:tcPr>
            <w:tcW w:w="2977"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Ad hoc forms (e.g. dispensing request forms to stores)</w:t>
            </w:r>
          </w:p>
        </w:tc>
        <w:tc>
          <w:tcPr>
            <w:tcW w:w="850"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No</w:t>
            </w:r>
          </w:p>
        </w:tc>
        <w:tc>
          <w:tcPr>
            <w:tcW w:w="1418"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 xml:space="preserve">Uncertain </w:t>
            </w:r>
          </w:p>
        </w:tc>
        <w:tc>
          <w:tcPr>
            <w:tcW w:w="2268"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3 months</w:t>
            </w:r>
          </w:p>
        </w:tc>
        <w:tc>
          <w:tcPr>
            <w:tcW w:w="6804"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Reasonable period and current practice.</w:t>
            </w:r>
          </w:p>
        </w:tc>
      </w:tr>
      <w:tr w:rsidR="00AE01DF" w:rsidRPr="00BC5F32" w:rsidTr="003F57A6">
        <w:trPr>
          <w:trHeight w:val="111"/>
        </w:trPr>
        <w:tc>
          <w:tcPr>
            <w:tcW w:w="15843" w:type="dxa"/>
            <w:gridSpan w:val="6"/>
            <w:shd w:val="clear" w:color="auto" w:fill="FDE9D9"/>
          </w:tcPr>
          <w:p w:rsidR="00AE01DF" w:rsidRPr="00BC5F32" w:rsidRDefault="00AE01DF" w:rsidP="003F57A6">
            <w:pPr>
              <w:autoSpaceDE w:val="0"/>
              <w:autoSpaceDN w:val="0"/>
              <w:adjustRightInd w:val="0"/>
              <w:jc w:val="right"/>
              <w:rPr>
                <w:rFonts w:cs="Arial"/>
                <w:color w:val="000000"/>
                <w:sz w:val="10"/>
                <w:szCs w:val="10"/>
              </w:rPr>
            </w:pPr>
          </w:p>
        </w:tc>
      </w:tr>
      <w:tr w:rsidR="00AE01DF" w:rsidRPr="00BC5F32" w:rsidTr="00C720DC">
        <w:trPr>
          <w:trHeight w:val="233"/>
        </w:trPr>
        <w:tc>
          <w:tcPr>
            <w:tcW w:w="1526" w:type="dxa"/>
          </w:tcPr>
          <w:p w:rsidR="00AE01DF" w:rsidRPr="00BC5F32" w:rsidRDefault="00AE01DF" w:rsidP="00C720DC">
            <w:pPr>
              <w:autoSpaceDE w:val="0"/>
              <w:autoSpaceDN w:val="0"/>
              <w:adjustRightInd w:val="0"/>
              <w:rPr>
                <w:rFonts w:cs="Arial"/>
                <w:b/>
                <w:bCs/>
                <w:color w:val="000000"/>
                <w:sz w:val="18"/>
                <w:szCs w:val="18"/>
              </w:rPr>
            </w:pPr>
            <w:r w:rsidRPr="00BC5F32">
              <w:rPr>
                <w:rFonts w:cs="Arial"/>
                <w:b/>
                <w:bCs/>
                <w:color w:val="000000"/>
                <w:sz w:val="18"/>
                <w:szCs w:val="18"/>
              </w:rPr>
              <w:t>Stock Control</w:t>
            </w:r>
          </w:p>
        </w:tc>
        <w:tc>
          <w:tcPr>
            <w:tcW w:w="2977"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Stock check lists</w:t>
            </w:r>
          </w:p>
        </w:tc>
        <w:tc>
          <w:tcPr>
            <w:tcW w:w="850"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 xml:space="preserve">Audit </w:t>
            </w:r>
          </w:p>
        </w:tc>
        <w:tc>
          <w:tcPr>
            <w:tcW w:w="2268"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1 yr plus current</w:t>
            </w:r>
          </w:p>
        </w:tc>
        <w:tc>
          <w:tcPr>
            <w:tcW w:w="6804" w:type="dxa"/>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As in HSC 1999/053.</w:t>
            </w:r>
          </w:p>
        </w:tc>
      </w:tr>
      <w:tr w:rsidR="00AE01DF" w:rsidRPr="00BC5F32" w:rsidTr="00101883">
        <w:trPr>
          <w:trHeight w:val="134"/>
        </w:trPr>
        <w:tc>
          <w:tcPr>
            <w:tcW w:w="15843" w:type="dxa"/>
            <w:gridSpan w:val="6"/>
            <w:shd w:val="clear" w:color="auto" w:fill="FDE9D9"/>
          </w:tcPr>
          <w:p w:rsidR="00AE01DF" w:rsidRPr="00BC5F32" w:rsidRDefault="00AE01DF" w:rsidP="00101883">
            <w:pPr>
              <w:autoSpaceDE w:val="0"/>
              <w:autoSpaceDN w:val="0"/>
              <w:adjustRightInd w:val="0"/>
              <w:jc w:val="right"/>
              <w:rPr>
                <w:rFonts w:cs="Arial"/>
                <w:color w:val="000000"/>
                <w:sz w:val="10"/>
                <w:szCs w:val="10"/>
              </w:rPr>
            </w:pPr>
          </w:p>
        </w:tc>
      </w:tr>
      <w:tr w:rsidR="00AE01DF" w:rsidRPr="00BC5F32" w:rsidTr="00101883">
        <w:trPr>
          <w:trHeight w:val="233"/>
        </w:trPr>
        <w:tc>
          <w:tcPr>
            <w:tcW w:w="1526" w:type="dxa"/>
            <w:vMerge w:val="restart"/>
          </w:tcPr>
          <w:p w:rsidR="00AE01DF" w:rsidRDefault="00AE01DF" w:rsidP="00A64ECE">
            <w:pPr>
              <w:autoSpaceDE w:val="0"/>
              <w:autoSpaceDN w:val="0"/>
              <w:adjustRightInd w:val="0"/>
              <w:rPr>
                <w:rFonts w:cs="Arial"/>
                <w:b/>
                <w:bCs/>
                <w:color w:val="000000"/>
                <w:sz w:val="18"/>
                <w:szCs w:val="18"/>
              </w:rPr>
            </w:pPr>
            <w:r>
              <w:rPr>
                <w:rFonts w:cs="Arial"/>
                <w:b/>
                <w:bCs/>
                <w:color w:val="000000"/>
                <w:sz w:val="18"/>
                <w:szCs w:val="18"/>
              </w:rPr>
              <w:t xml:space="preserve">Technical services </w:t>
            </w:r>
          </w:p>
        </w:tc>
        <w:tc>
          <w:tcPr>
            <w:tcW w:w="2977" w:type="dxa"/>
            <w:tcBorders>
              <w:bottom w:val="single" w:sz="4" w:space="0" w:color="auto"/>
            </w:tcBorders>
          </w:tcPr>
          <w:p w:rsidR="00AE01DF" w:rsidRDefault="00AE01DF" w:rsidP="0059538A">
            <w:pPr>
              <w:autoSpaceDE w:val="0"/>
              <w:autoSpaceDN w:val="0"/>
              <w:adjustRightInd w:val="0"/>
              <w:rPr>
                <w:rFonts w:cs="Arial"/>
                <w:color w:val="000000"/>
                <w:sz w:val="18"/>
                <w:szCs w:val="18"/>
              </w:rPr>
            </w:pPr>
            <w:r w:rsidRPr="00BC5F32">
              <w:rPr>
                <w:rFonts w:cs="Arial"/>
                <w:color w:val="000000"/>
                <w:sz w:val="18"/>
                <w:szCs w:val="18"/>
              </w:rPr>
              <w:t>Any Quality Control (QC) documentation</w:t>
            </w:r>
            <w:r>
              <w:rPr>
                <w:rFonts w:cs="Arial"/>
                <w:color w:val="000000"/>
                <w:sz w:val="18"/>
                <w:szCs w:val="18"/>
              </w:rPr>
              <w:t xml:space="preserve"> including</w:t>
            </w:r>
          </w:p>
          <w:p w:rsidR="00AE01DF" w:rsidRPr="00BC5F32" w:rsidRDefault="00AE01DF" w:rsidP="0059538A">
            <w:pPr>
              <w:autoSpaceDE w:val="0"/>
              <w:autoSpaceDN w:val="0"/>
              <w:adjustRightInd w:val="0"/>
              <w:rPr>
                <w:rFonts w:cs="Arial"/>
                <w:color w:val="000000"/>
                <w:sz w:val="18"/>
                <w:szCs w:val="18"/>
              </w:rPr>
            </w:pPr>
            <w:r>
              <w:rPr>
                <w:rFonts w:cs="Arial"/>
                <w:color w:val="000000"/>
                <w:sz w:val="18"/>
                <w:szCs w:val="18"/>
              </w:rPr>
              <w:t>c</w:t>
            </w:r>
            <w:r w:rsidRPr="00BC5F32">
              <w:rPr>
                <w:rFonts w:cs="Arial"/>
                <w:color w:val="000000"/>
                <w:sz w:val="18"/>
                <w:szCs w:val="18"/>
              </w:rPr>
              <w:t>ertificates of analysis</w:t>
            </w:r>
          </w:p>
        </w:tc>
        <w:tc>
          <w:tcPr>
            <w:tcW w:w="850" w:type="dxa"/>
            <w:tcBorders>
              <w:bottom w:val="single" w:sz="4" w:space="0" w:color="auto"/>
            </w:tcBorders>
          </w:tcPr>
          <w:p w:rsidR="00AE01DF" w:rsidRPr="00BC5F32" w:rsidRDefault="00AE01DF" w:rsidP="0059538A">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AE01DF" w:rsidRPr="00BC5F32" w:rsidRDefault="00AE01DF" w:rsidP="0059538A">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Borders>
              <w:bottom w:val="single" w:sz="4" w:space="0" w:color="auto"/>
            </w:tcBorders>
          </w:tcPr>
          <w:p w:rsidR="00AE01DF" w:rsidRPr="00BC5F32" w:rsidRDefault="00AE01DF" w:rsidP="0059538A">
            <w:pPr>
              <w:autoSpaceDE w:val="0"/>
              <w:autoSpaceDN w:val="0"/>
              <w:adjustRightInd w:val="0"/>
              <w:rPr>
                <w:rFonts w:cs="Arial"/>
                <w:color w:val="000000"/>
                <w:sz w:val="18"/>
                <w:szCs w:val="18"/>
              </w:rPr>
            </w:pPr>
            <w:r w:rsidRPr="00BC5F32">
              <w:rPr>
                <w:rFonts w:cs="Arial"/>
                <w:color w:val="000000"/>
                <w:sz w:val="18"/>
                <w:szCs w:val="18"/>
              </w:rPr>
              <w:t>5 yrs or 1 yr after expiry date of batch</w:t>
            </w:r>
          </w:p>
        </w:tc>
        <w:tc>
          <w:tcPr>
            <w:tcW w:w="6804" w:type="dxa"/>
            <w:tcBorders>
              <w:bottom w:val="single" w:sz="4" w:space="0" w:color="auto"/>
            </w:tcBorders>
          </w:tcPr>
          <w:p w:rsidR="00AE01DF" w:rsidRPr="00BC5F32" w:rsidRDefault="00AE01DF" w:rsidP="0059538A">
            <w:pPr>
              <w:autoSpaceDE w:val="0"/>
              <w:autoSpaceDN w:val="0"/>
              <w:adjustRightInd w:val="0"/>
              <w:rPr>
                <w:rFonts w:cs="Arial"/>
                <w:color w:val="000000"/>
                <w:sz w:val="18"/>
                <w:szCs w:val="18"/>
              </w:rPr>
            </w:pPr>
            <w:r w:rsidRPr="00BC5F32">
              <w:rPr>
                <w:rFonts w:cs="Arial"/>
                <w:color w:val="000000"/>
                <w:sz w:val="18"/>
                <w:szCs w:val="18"/>
              </w:rPr>
              <w:t>Whichever is the longer, (Article 51(3) of Directive 2001/83)</w:t>
            </w:r>
            <w:proofErr w:type="gramStart"/>
            <w:r w:rsidRPr="00BC5F32">
              <w:rPr>
                <w:rFonts w:cs="Arial"/>
                <w:color w:val="000000"/>
                <w:sz w:val="18"/>
                <w:szCs w:val="18"/>
              </w:rPr>
              <w:t>.</w:t>
            </w:r>
            <w:proofErr w:type="gramEnd"/>
          </w:p>
        </w:tc>
      </w:tr>
      <w:tr w:rsidR="00AE01DF" w:rsidRPr="00BC5F32" w:rsidTr="00101883">
        <w:trPr>
          <w:trHeight w:val="233"/>
        </w:trPr>
        <w:tc>
          <w:tcPr>
            <w:tcW w:w="1526" w:type="dxa"/>
            <w:vMerge/>
          </w:tcPr>
          <w:p w:rsidR="00AE01DF" w:rsidRDefault="00AE01DF" w:rsidP="00A64ECE">
            <w:pPr>
              <w:autoSpaceDE w:val="0"/>
              <w:autoSpaceDN w:val="0"/>
              <w:adjustRightInd w:val="0"/>
              <w:rPr>
                <w:rFonts w:cs="Arial"/>
                <w:b/>
                <w:bCs/>
                <w:color w:val="000000"/>
                <w:sz w:val="18"/>
                <w:szCs w:val="18"/>
              </w:rPr>
            </w:pPr>
          </w:p>
        </w:tc>
        <w:tc>
          <w:tcPr>
            <w:tcW w:w="2977" w:type="dxa"/>
            <w:tcBorders>
              <w:bottom w:val="single" w:sz="4" w:space="0" w:color="auto"/>
            </w:tcBorders>
          </w:tcPr>
          <w:p w:rsidR="00AE01DF" w:rsidRPr="00BC5F32" w:rsidRDefault="00AE01DF" w:rsidP="0059538A">
            <w:pPr>
              <w:autoSpaceDE w:val="0"/>
              <w:autoSpaceDN w:val="0"/>
              <w:adjustRightInd w:val="0"/>
              <w:rPr>
                <w:rFonts w:cs="Arial"/>
                <w:color w:val="000000"/>
                <w:sz w:val="18"/>
                <w:szCs w:val="18"/>
              </w:rPr>
            </w:pPr>
            <w:r w:rsidRPr="00BC5F32">
              <w:rPr>
                <w:rFonts w:cs="Arial"/>
                <w:color w:val="000000"/>
                <w:sz w:val="18"/>
                <w:szCs w:val="18"/>
              </w:rPr>
              <w:t>Environmental monitoring results</w:t>
            </w:r>
          </w:p>
        </w:tc>
        <w:tc>
          <w:tcPr>
            <w:tcW w:w="850" w:type="dxa"/>
            <w:tcBorders>
              <w:bottom w:val="single" w:sz="4" w:space="0" w:color="auto"/>
            </w:tcBorders>
          </w:tcPr>
          <w:p w:rsidR="00AE01DF" w:rsidRPr="00BC5F32" w:rsidRDefault="00AE01DF" w:rsidP="0059538A">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AE01DF" w:rsidRPr="00BC5F32" w:rsidRDefault="00AE01DF" w:rsidP="0059538A">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Borders>
              <w:bottom w:val="single" w:sz="4" w:space="0" w:color="auto"/>
            </w:tcBorders>
          </w:tcPr>
          <w:p w:rsidR="00AE01DF" w:rsidRPr="00BC5F32" w:rsidRDefault="00AE01DF" w:rsidP="0059538A">
            <w:pPr>
              <w:autoSpaceDE w:val="0"/>
              <w:autoSpaceDN w:val="0"/>
              <w:adjustRightInd w:val="0"/>
              <w:rPr>
                <w:rFonts w:cs="Arial"/>
                <w:color w:val="000000"/>
                <w:sz w:val="18"/>
                <w:szCs w:val="18"/>
              </w:rPr>
            </w:pPr>
            <w:r w:rsidRPr="00BC5F32">
              <w:rPr>
                <w:rFonts w:cs="Arial"/>
                <w:color w:val="000000"/>
                <w:sz w:val="18"/>
                <w:szCs w:val="18"/>
              </w:rPr>
              <w:t>1 yr after expiry dates of products</w:t>
            </w:r>
          </w:p>
        </w:tc>
        <w:tc>
          <w:tcPr>
            <w:tcW w:w="6804" w:type="dxa"/>
            <w:tcBorders>
              <w:bottom w:val="single" w:sz="4" w:space="0" w:color="auto"/>
            </w:tcBorders>
          </w:tcPr>
          <w:p w:rsidR="00AE01DF" w:rsidRPr="00BC5F32" w:rsidRDefault="00AE01DF" w:rsidP="0059538A">
            <w:pPr>
              <w:autoSpaceDE w:val="0"/>
              <w:autoSpaceDN w:val="0"/>
              <w:adjustRightInd w:val="0"/>
              <w:rPr>
                <w:rFonts w:cs="Arial"/>
                <w:color w:val="000000"/>
                <w:sz w:val="18"/>
                <w:szCs w:val="18"/>
              </w:rPr>
            </w:pPr>
            <w:r w:rsidRPr="00BC5F32">
              <w:rPr>
                <w:rFonts w:cs="Arial"/>
                <w:color w:val="000000"/>
                <w:sz w:val="18"/>
                <w:szCs w:val="18"/>
              </w:rPr>
              <w:t>As electronic record in perpetuity.</w:t>
            </w:r>
          </w:p>
        </w:tc>
      </w:tr>
      <w:tr w:rsidR="00AE01DF" w:rsidRPr="00BC5F32" w:rsidTr="00101883">
        <w:trPr>
          <w:trHeight w:val="233"/>
        </w:trPr>
        <w:tc>
          <w:tcPr>
            <w:tcW w:w="1526" w:type="dxa"/>
            <w:vMerge/>
          </w:tcPr>
          <w:p w:rsidR="00AE01DF" w:rsidRPr="00BC5F32" w:rsidRDefault="00AE01DF" w:rsidP="00A64ECE">
            <w:pPr>
              <w:autoSpaceDE w:val="0"/>
              <w:autoSpaceDN w:val="0"/>
              <w:adjustRightInd w:val="0"/>
              <w:rPr>
                <w:rFonts w:cs="Arial"/>
                <w:b/>
                <w:bCs/>
                <w:color w:val="000000"/>
                <w:sz w:val="18"/>
                <w:szCs w:val="18"/>
              </w:rPr>
            </w:pPr>
          </w:p>
        </w:tc>
        <w:tc>
          <w:tcPr>
            <w:tcW w:w="2977"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Validation</w:t>
            </w:r>
            <w:r>
              <w:rPr>
                <w:rFonts w:cs="Arial"/>
                <w:color w:val="000000"/>
                <w:sz w:val="18"/>
                <w:szCs w:val="18"/>
              </w:rPr>
              <w:t xml:space="preserve">/training </w:t>
            </w:r>
            <w:r w:rsidRPr="00BC5F32">
              <w:rPr>
                <w:rFonts w:cs="Arial"/>
                <w:color w:val="000000"/>
                <w:sz w:val="18"/>
                <w:szCs w:val="18"/>
              </w:rPr>
              <w:t>of operators</w:t>
            </w:r>
          </w:p>
        </w:tc>
        <w:tc>
          <w:tcPr>
            <w:tcW w:w="850"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Pr>
                <w:rFonts w:cs="Arial"/>
                <w:color w:val="000000"/>
                <w:sz w:val="18"/>
                <w:szCs w:val="18"/>
              </w:rPr>
              <w:t>D</w:t>
            </w:r>
            <w:r w:rsidRPr="00BC5F32">
              <w:rPr>
                <w:rFonts w:cs="Arial"/>
                <w:color w:val="000000"/>
                <w:sz w:val="18"/>
                <w:szCs w:val="18"/>
              </w:rPr>
              <w:t>uration of employment</w:t>
            </w:r>
            <w:r>
              <w:rPr>
                <w:rFonts w:cs="Arial"/>
                <w:color w:val="000000"/>
                <w:sz w:val="18"/>
                <w:szCs w:val="18"/>
              </w:rPr>
              <w:t xml:space="preserve"> + 5 yrs after leaving</w:t>
            </w:r>
          </w:p>
        </w:tc>
        <w:tc>
          <w:tcPr>
            <w:tcW w:w="6804"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Pr>
                <w:rFonts w:cs="Arial"/>
                <w:color w:val="000000"/>
                <w:sz w:val="18"/>
                <w:szCs w:val="18"/>
              </w:rPr>
              <w:t>K</w:t>
            </w:r>
            <w:r w:rsidRPr="00BC5F32">
              <w:rPr>
                <w:rFonts w:cs="Arial"/>
                <w:color w:val="000000"/>
                <w:sz w:val="18"/>
                <w:szCs w:val="18"/>
              </w:rPr>
              <w:t>eep in personal portfolios.</w:t>
            </w:r>
          </w:p>
        </w:tc>
      </w:tr>
      <w:tr w:rsidR="00AE01DF" w:rsidRPr="00BC5F32" w:rsidTr="00101883">
        <w:trPr>
          <w:trHeight w:val="233"/>
        </w:trPr>
        <w:tc>
          <w:tcPr>
            <w:tcW w:w="1526" w:type="dxa"/>
            <w:vMerge/>
          </w:tcPr>
          <w:p w:rsidR="00AE01DF" w:rsidRPr="00BC5F32" w:rsidRDefault="00AE01DF" w:rsidP="00C720DC">
            <w:pPr>
              <w:autoSpaceDE w:val="0"/>
              <w:autoSpaceDN w:val="0"/>
              <w:adjustRightInd w:val="0"/>
              <w:jc w:val="right"/>
              <w:rPr>
                <w:rFonts w:cs="Arial"/>
                <w:b/>
                <w:bCs/>
                <w:color w:val="000000"/>
                <w:sz w:val="18"/>
                <w:szCs w:val="18"/>
              </w:rPr>
            </w:pPr>
          </w:p>
        </w:tc>
        <w:tc>
          <w:tcPr>
            <w:tcW w:w="2977"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proofErr w:type="spellStart"/>
            <w:r w:rsidRPr="00BC5F32">
              <w:rPr>
                <w:rFonts w:cs="Arial"/>
                <w:color w:val="000000"/>
                <w:sz w:val="18"/>
                <w:szCs w:val="18"/>
              </w:rPr>
              <w:t>Paediatric</w:t>
            </w:r>
            <w:proofErr w:type="spellEnd"/>
            <w:r w:rsidRPr="00BC5F32">
              <w:rPr>
                <w:rFonts w:cs="Arial"/>
                <w:color w:val="000000"/>
                <w:sz w:val="18"/>
                <w:szCs w:val="18"/>
              </w:rPr>
              <w:t xml:space="preserve"> products worksheets</w:t>
            </w:r>
          </w:p>
        </w:tc>
        <w:tc>
          <w:tcPr>
            <w:tcW w:w="850"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At least 5 yrs</w:t>
            </w:r>
          </w:p>
        </w:tc>
        <w:tc>
          <w:tcPr>
            <w:tcW w:w="6804"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Product liability extends to up to 28 yrs. See note 6.</w:t>
            </w:r>
          </w:p>
        </w:tc>
      </w:tr>
      <w:tr w:rsidR="00AE01DF" w:rsidRPr="00BC5F32" w:rsidTr="00101883">
        <w:trPr>
          <w:trHeight w:val="233"/>
        </w:trPr>
        <w:tc>
          <w:tcPr>
            <w:tcW w:w="1526" w:type="dxa"/>
            <w:vMerge/>
          </w:tcPr>
          <w:p w:rsidR="00AE01DF" w:rsidRPr="00BC5F32" w:rsidRDefault="00AE01DF" w:rsidP="00C720DC">
            <w:pPr>
              <w:autoSpaceDE w:val="0"/>
              <w:autoSpaceDN w:val="0"/>
              <w:adjustRightInd w:val="0"/>
              <w:jc w:val="right"/>
              <w:rPr>
                <w:rFonts w:cs="Arial"/>
                <w:b/>
                <w:bCs/>
                <w:color w:val="000000"/>
                <w:sz w:val="18"/>
                <w:szCs w:val="18"/>
              </w:rPr>
            </w:pPr>
          </w:p>
        </w:tc>
        <w:tc>
          <w:tcPr>
            <w:tcW w:w="2977"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Chemotherapy/aseptic worksheets</w:t>
            </w:r>
          </w:p>
        </w:tc>
        <w:tc>
          <w:tcPr>
            <w:tcW w:w="850"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5 yrs</w:t>
            </w:r>
          </w:p>
        </w:tc>
        <w:tc>
          <w:tcPr>
            <w:tcW w:w="6804"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Product liability extends this to 11 yrs after expiry.</w:t>
            </w:r>
          </w:p>
        </w:tc>
      </w:tr>
      <w:tr w:rsidR="00AE01DF" w:rsidRPr="00BC5F32" w:rsidTr="00101883">
        <w:trPr>
          <w:trHeight w:val="233"/>
        </w:trPr>
        <w:tc>
          <w:tcPr>
            <w:tcW w:w="1526" w:type="dxa"/>
            <w:vMerge/>
          </w:tcPr>
          <w:p w:rsidR="00AE01DF" w:rsidRPr="00BC5F32" w:rsidRDefault="00AE01DF" w:rsidP="00C720DC">
            <w:pPr>
              <w:autoSpaceDE w:val="0"/>
              <w:autoSpaceDN w:val="0"/>
              <w:adjustRightInd w:val="0"/>
              <w:jc w:val="right"/>
              <w:rPr>
                <w:rFonts w:cs="Arial"/>
                <w:b/>
                <w:bCs/>
                <w:color w:val="000000"/>
                <w:sz w:val="18"/>
                <w:szCs w:val="18"/>
              </w:rPr>
            </w:pPr>
          </w:p>
        </w:tc>
        <w:tc>
          <w:tcPr>
            <w:tcW w:w="2977"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PN worksheets</w:t>
            </w:r>
          </w:p>
        </w:tc>
        <w:tc>
          <w:tcPr>
            <w:tcW w:w="850"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No</w:t>
            </w:r>
          </w:p>
        </w:tc>
        <w:tc>
          <w:tcPr>
            <w:tcW w:w="141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5 yrs</w:t>
            </w:r>
          </w:p>
        </w:tc>
        <w:tc>
          <w:tcPr>
            <w:tcW w:w="6804"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Product liability extends this to 11 yrs after expiry.</w:t>
            </w:r>
          </w:p>
        </w:tc>
      </w:tr>
      <w:tr w:rsidR="00AE01DF" w:rsidRPr="00BC5F32" w:rsidTr="00101883">
        <w:trPr>
          <w:trHeight w:val="233"/>
        </w:trPr>
        <w:tc>
          <w:tcPr>
            <w:tcW w:w="1526" w:type="dxa"/>
            <w:vMerge/>
          </w:tcPr>
          <w:p w:rsidR="00AE01DF" w:rsidRPr="00BC5F32" w:rsidRDefault="00AE01DF" w:rsidP="00C720DC">
            <w:pPr>
              <w:autoSpaceDE w:val="0"/>
              <w:autoSpaceDN w:val="0"/>
              <w:adjustRightInd w:val="0"/>
              <w:jc w:val="right"/>
              <w:rPr>
                <w:rFonts w:cs="Arial"/>
                <w:b/>
                <w:bCs/>
                <w:color w:val="000000"/>
                <w:sz w:val="18"/>
                <w:szCs w:val="18"/>
              </w:rPr>
            </w:pPr>
          </w:p>
        </w:tc>
        <w:tc>
          <w:tcPr>
            <w:tcW w:w="2977"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Resuscitation box worksheet</w:t>
            </w:r>
          </w:p>
        </w:tc>
        <w:tc>
          <w:tcPr>
            <w:tcW w:w="850"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1 yr after expiry of longest dated item</w:t>
            </w:r>
          </w:p>
        </w:tc>
        <w:tc>
          <w:tcPr>
            <w:tcW w:w="6804"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Pr>
                <w:rFonts w:cs="Arial"/>
                <w:color w:val="000000"/>
                <w:sz w:val="18"/>
                <w:szCs w:val="18"/>
              </w:rPr>
              <w:t xml:space="preserve">If sold or supplied across a legal boundary </w:t>
            </w:r>
            <w:r w:rsidRPr="0081423B">
              <w:rPr>
                <w:rFonts w:cs="Arial"/>
                <w:color w:val="000000"/>
                <w:sz w:val="18"/>
                <w:szCs w:val="18"/>
              </w:rPr>
              <w:t>5 yrs or 1 yr after expiry date of batch</w:t>
            </w:r>
            <w:r>
              <w:rPr>
                <w:rFonts w:cs="Arial"/>
                <w:color w:val="000000"/>
                <w:sz w:val="18"/>
                <w:szCs w:val="18"/>
              </w:rPr>
              <w:t xml:space="preserve"> as per GMP. </w:t>
            </w:r>
          </w:p>
        </w:tc>
      </w:tr>
      <w:tr w:rsidR="00AE01DF" w:rsidRPr="00BC5F32" w:rsidTr="00101883">
        <w:trPr>
          <w:trHeight w:val="233"/>
        </w:trPr>
        <w:tc>
          <w:tcPr>
            <w:tcW w:w="1526" w:type="dxa"/>
            <w:vMerge/>
          </w:tcPr>
          <w:p w:rsidR="00AE01DF" w:rsidRPr="00BC5F32" w:rsidRDefault="00AE01DF" w:rsidP="00C720DC">
            <w:pPr>
              <w:autoSpaceDE w:val="0"/>
              <w:autoSpaceDN w:val="0"/>
              <w:adjustRightInd w:val="0"/>
              <w:jc w:val="right"/>
              <w:rPr>
                <w:rFonts w:cs="Arial"/>
                <w:b/>
                <w:bCs/>
                <w:color w:val="000000"/>
                <w:sz w:val="18"/>
                <w:szCs w:val="18"/>
              </w:rPr>
            </w:pPr>
          </w:p>
        </w:tc>
        <w:tc>
          <w:tcPr>
            <w:tcW w:w="2977"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Batch production records</w:t>
            </w:r>
          </w:p>
        </w:tc>
        <w:tc>
          <w:tcPr>
            <w:tcW w:w="850"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5 yrs</w:t>
            </w:r>
          </w:p>
        </w:tc>
        <w:tc>
          <w:tcPr>
            <w:tcW w:w="6804"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Product liability extends this to 11 yrs after expiry.</w:t>
            </w:r>
          </w:p>
        </w:tc>
      </w:tr>
      <w:tr w:rsidR="00AE01DF" w:rsidRPr="00BC5F32" w:rsidTr="00101883">
        <w:trPr>
          <w:trHeight w:val="233"/>
        </w:trPr>
        <w:tc>
          <w:tcPr>
            <w:tcW w:w="1526" w:type="dxa"/>
            <w:vMerge/>
          </w:tcPr>
          <w:p w:rsidR="00AE01DF" w:rsidRPr="00BC5F32" w:rsidRDefault="00AE01DF" w:rsidP="00C720DC">
            <w:pPr>
              <w:autoSpaceDE w:val="0"/>
              <w:autoSpaceDN w:val="0"/>
              <w:adjustRightInd w:val="0"/>
              <w:jc w:val="right"/>
              <w:rPr>
                <w:rFonts w:cs="Arial"/>
                <w:b/>
                <w:bCs/>
                <w:color w:val="000000"/>
                <w:sz w:val="18"/>
                <w:szCs w:val="18"/>
              </w:rPr>
            </w:pPr>
          </w:p>
        </w:tc>
        <w:tc>
          <w:tcPr>
            <w:tcW w:w="2977"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Extemporaneous dispensing records</w:t>
            </w:r>
          </w:p>
        </w:tc>
        <w:tc>
          <w:tcPr>
            <w:tcW w:w="850"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Product liability</w:t>
            </w:r>
          </w:p>
        </w:tc>
        <w:tc>
          <w:tcPr>
            <w:tcW w:w="226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5 yrs</w:t>
            </w:r>
          </w:p>
        </w:tc>
        <w:tc>
          <w:tcPr>
            <w:tcW w:w="6804"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Product liability extends this to 11 yrs after expiry.</w:t>
            </w:r>
          </w:p>
        </w:tc>
      </w:tr>
      <w:tr w:rsidR="00AE01DF" w:rsidRPr="00BC5F32" w:rsidTr="00C720DC">
        <w:trPr>
          <w:trHeight w:val="233"/>
        </w:trPr>
        <w:tc>
          <w:tcPr>
            <w:tcW w:w="1526" w:type="dxa"/>
            <w:vMerge/>
            <w:tcBorders>
              <w:bottom w:val="single" w:sz="4" w:space="0" w:color="auto"/>
            </w:tcBorders>
          </w:tcPr>
          <w:p w:rsidR="00AE01DF" w:rsidRPr="00BC5F32" w:rsidRDefault="00AE01DF" w:rsidP="00C720DC">
            <w:pPr>
              <w:autoSpaceDE w:val="0"/>
              <w:autoSpaceDN w:val="0"/>
              <w:adjustRightInd w:val="0"/>
              <w:jc w:val="right"/>
              <w:rPr>
                <w:rFonts w:cs="Arial"/>
                <w:b/>
                <w:bCs/>
                <w:color w:val="000000"/>
                <w:sz w:val="18"/>
                <w:szCs w:val="18"/>
              </w:rPr>
            </w:pPr>
          </w:p>
        </w:tc>
        <w:tc>
          <w:tcPr>
            <w:tcW w:w="2977"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Raw material request; packaging   and control forms</w:t>
            </w:r>
          </w:p>
        </w:tc>
        <w:tc>
          <w:tcPr>
            <w:tcW w:w="850"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GMP</w:t>
            </w:r>
          </w:p>
        </w:tc>
        <w:tc>
          <w:tcPr>
            <w:tcW w:w="2268"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At least 5 yrs</w:t>
            </w:r>
          </w:p>
        </w:tc>
        <w:tc>
          <w:tcPr>
            <w:tcW w:w="6804" w:type="dxa"/>
            <w:tcBorders>
              <w:bottom w:val="single" w:sz="4" w:space="0" w:color="auto"/>
            </w:tcBorders>
          </w:tcPr>
          <w:p w:rsidR="00AE01DF" w:rsidRPr="00BC5F32" w:rsidRDefault="00AE01DF" w:rsidP="003F57A6">
            <w:pPr>
              <w:autoSpaceDE w:val="0"/>
              <w:autoSpaceDN w:val="0"/>
              <w:adjustRightInd w:val="0"/>
              <w:rPr>
                <w:rFonts w:cs="Arial"/>
                <w:color w:val="000000"/>
                <w:sz w:val="18"/>
                <w:szCs w:val="18"/>
              </w:rPr>
            </w:pPr>
            <w:r w:rsidRPr="00BC5F32">
              <w:rPr>
                <w:rFonts w:cs="Arial"/>
                <w:color w:val="000000"/>
                <w:sz w:val="18"/>
                <w:szCs w:val="18"/>
              </w:rPr>
              <w:t>Part of batch record, so product liability issues apply (extends to 11 yrs after expiry).</w:t>
            </w:r>
          </w:p>
        </w:tc>
      </w:tr>
      <w:tr w:rsidR="00AE01DF" w:rsidRPr="00BC5F32" w:rsidTr="00C720DC">
        <w:trPr>
          <w:trHeight w:val="134"/>
        </w:trPr>
        <w:tc>
          <w:tcPr>
            <w:tcW w:w="15843" w:type="dxa"/>
            <w:gridSpan w:val="6"/>
            <w:shd w:val="clear" w:color="auto" w:fill="FDE9D9"/>
          </w:tcPr>
          <w:p w:rsidR="00AE01DF" w:rsidRPr="00BC5F32" w:rsidRDefault="00AE01DF" w:rsidP="00C720DC">
            <w:pPr>
              <w:autoSpaceDE w:val="0"/>
              <w:autoSpaceDN w:val="0"/>
              <w:adjustRightInd w:val="0"/>
              <w:jc w:val="right"/>
              <w:rPr>
                <w:rFonts w:cs="Arial"/>
                <w:color w:val="000000"/>
                <w:sz w:val="10"/>
                <w:szCs w:val="10"/>
              </w:rPr>
            </w:pPr>
          </w:p>
        </w:tc>
      </w:tr>
      <w:tr w:rsidR="00AE01DF" w:rsidRPr="00BC5F32" w:rsidTr="00C720DC">
        <w:trPr>
          <w:trHeight w:val="233"/>
        </w:trPr>
        <w:tc>
          <w:tcPr>
            <w:tcW w:w="1526" w:type="dxa"/>
            <w:tcBorders>
              <w:bottom w:val="single" w:sz="4" w:space="0" w:color="auto"/>
            </w:tcBorders>
          </w:tcPr>
          <w:p w:rsidR="00AE01DF" w:rsidRPr="00BC5F32" w:rsidRDefault="00AE01DF" w:rsidP="00C720DC">
            <w:pPr>
              <w:autoSpaceDE w:val="0"/>
              <w:autoSpaceDN w:val="0"/>
              <w:adjustRightInd w:val="0"/>
              <w:rPr>
                <w:rFonts w:cs="Arial"/>
                <w:b/>
                <w:bCs/>
                <w:color w:val="000000"/>
                <w:sz w:val="18"/>
                <w:szCs w:val="18"/>
              </w:rPr>
            </w:pPr>
            <w:r>
              <w:rPr>
                <w:rFonts w:cs="Arial"/>
                <w:b/>
                <w:bCs/>
                <w:color w:val="000000"/>
                <w:sz w:val="18"/>
                <w:szCs w:val="18"/>
              </w:rPr>
              <w:t>Unlicensed medicines</w:t>
            </w:r>
          </w:p>
        </w:tc>
        <w:tc>
          <w:tcPr>
            <w:tcW w:w="2977" w:type="dxa"/>
            <w:tcBorders>
              <w:bottom w:val="single" w:sz="4" w:space="0" w:color="auto"/>
            </w:tcBorders>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Any unlicensed medicines  (ULM) documentation</w:t>
            </w:r>
          </w:p>
        </w:tc>
        <w:tc>
          <w:tcPr>
            <w:tcW w:w="850" w:type="dxa"/>
            <w:tcBorders>
              <w:bottom w:val="single" w:sz="4" w:space="0" w:color="auto"/>
            </w:tcBorders>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Yes</w:t>
            </w:r>
          </w:p>
        </w:tc>
        <w:tc>
          <w:tcPr>
            <w:tcW w:w="1418" w:type="dxa"/>
            <w:tcBorders>
              <w:bottom w:val="single" w:sz="4" w:space="0" w:color="auto"/>
            </w:tcBorders>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 xml:space="preserve">Legal/Against future claims </w:t>
            </w:r>
          </w:p>
        </w:tc>
        <w:tc>
          <w:tcPr>
            <w:tcW w:w="2268" w:type="dxa"/>
            <w:tcBorders>
              <w:bottom w:val="single" w:sz="4" w:space="0" w:color="auto"/>
            </w:tcBorders>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5 yrs</w:t>
            </w:r>
          </w:p>
        </w:tc>
        <w:tc>
          <w:tcPr>
            <w:tcW w:w="6804" w:type="dxa"/>
            <w:tcBorders>
              <w:bottom w:val="single" w:sz="4" w:space="0" w:color="auto"/>
            </w:tcBorders>
          </w:tcPr>
          <w:p w:rsidR="00AE01DF" w:rsidRPr="00BC5F32" w:rsidRDefault="00AE01DF" w:rsidP="00C720DC">
            <w:pPr>
              <w:autoSpaceDE w:val="0"/>
              <w:autoSpaceDN w:val="0"/>
              <w:adjustRightInd w:val="0"/>
              <w:rPr>
                <w:rFonts w:cs="Arial"/>
                <w:color w:val="000000"/>
                <w:sz w:val="18"/>
                <w:szCs w:val="18"/>
              </w:rPr>
            </w:pPr>
            <w:r w:rsidRPr="00BC5F32">
              <w:rPr>
                <w:rFonts w:cs="Arial"/>
                <w:color w:val="000000"/>
                <w:sz w:val="18"/>
                <w:szCs w:val="18"/>
              </w:rPr>
              <w:t>Not a specific requirement of Guidance note 14, it would be best practice to keep a permanent batch specific record of the assessment of the ULM purchased.</w:t>
            </w:r>
          </w:p>
        </w:tc>
      </w:tr>
      <w:tr w:rsidR="00AE01DF" w:rsidRPr="00F801DF" w:rsidTr="00E553E3">
        <w:trPr>
          <w:trHeight w:val="233"/>
        </w:trPr>
        <w:tc>
          <w:tcPr>
            <w:tcW w:w="15843" w:type="dxa"/>
            <w:gridSpan w:val="6"/>
            <w:shd w:val="clear" w:color="auto" w:fill="D6E3BC"/>
          </w:tcPr>
          <w:p w:rsidR="00AE01DF" w:rsidRPr="007705A2" w:rsidRDefault="00AE01DF" w:rsidP="00BC5F32">
            <w:pPr>
              <w:autoSpaceDE w:val="0"/>
              <w:autoSpaceDN w:val="0"/>
              <w:adjustRightInd w:val="0"/>
              <w:rPr>
                <w:rFonts w:ascii="Arial Rounded MT Bold" w:hAnsi="Arial Rounded MT Bold" w:cs="Arial"/>
                <w:color w:val="000000"/>
                <w:sz w:val="28"/>
                <w:szCs w:val="28"/>
              </w:rPr>
            </w:pPr>
            <w:r w:rsidRPr="007705A2">
              <w:rPr>
                <w:rFonts w:ascii="Arial Rounded MT Bold" w:hAnsi="Arial Rounded MT Bold" w:cs="Arial"/>
                <w:b/>
                <w:color w:val="000000"/>
                <w:sz w:val="28"/>
                <w:szCs w:val="28"/>
              </w:rPr>
              <w:t>COMMUNITY PHARMACY SPECIFIC RECORDS</w:t>
            </w:r>
          </w:p>
        </w:tc>
      </w:tr>
      <w:tr w:rsidR="00AE01DF" w:rsidRPr="00BC5F32" w:rsidTr="00C720DC">
        <w:tc>
          <w:tcPr>
            <w:tcW w:w="1526" w:type="dxa"/>
            <w:vMerge w:val="restart"/>
          </w:tcPr>
          <w:p w:rsidR="00AE01DF" w:rsidRDefault="00AE01DF" w:rsidP="00C720DC">
            <w:pPr>
              <w:rPr>
                <w:rFonts w:cs="Arial"/>
                <w:b/>
                <w:sz w:val="18"/>
                <w:szCs w:val="18"/>
              </w:rPr>
            </w:pPr>
            <w:r w:rsidRPr="00BC5F32">
              <w:rPr>
                <w:rFonts w:cs="Arial"/>
                <w:b/>
                <w:sz w:val="18"/>
                <w:szCs w:val="18"/>
              </w:rPr>
              <w:t>Dispensing</w:t>
            </w:r>
          </w:p>
          <w:p w:rsidR="00AE01DF" w:rsidRDefault="00AE01DF" w:rsidP="00C720DC">
            <w:pPr>
              <w:rPr>
                <w:rFonts w:cs="Arial"/>
                <w:b/>
                <w:sz w:val="18"/>
                <w:szCs w:val="18"/>
              </w:rPr>
            </w:pPr>
          </w:p>
          <w:p w:rsidR="00AE01DF" w:rsidRDefault="00AE01DF" w:rsidP="00C720DC">
            <w:pPr>
              <w:rPr>
                <w:rFonts w:cs="Arial"/>
                <w:b/>
                <w:sz w:val="18"/>
                <w:szCs w:val="18"/>
              </w:rPr>
            </w:pPr>
          </w:p>
          <w:p w:rsidR="00AE01DF" w:rsidRDefault="00AE01DF" w:rsidP="00C720DC">
            <w:pPr>
              <w:rPr>
                <w:rFonts w:cs="Arial"/>
                <w:b/>
                <w:sz w:val="18"/>
                <w:szCs w:val="18"/>
              </w:rPr>
            </w:pPr>
          </w:p>
          <w:p w:rsidR="00AE01DF" w:rsidRDefault="00AE01DF" w:rsidP="00C720DC">
            <w:pPr>
              <w:rPr>
                <w:rFonts w:cs="Arial"/>
                <w:b/>
                <w:sz w:val="18"/>
                <w:szCs w:val="18"/>
              </w:rPr>
            </w:pPr>
          </w:p>
          <w:p w:rsidR="00AE01DF" w:rsidRPr="00BC5F32" w:rsidRDefault="00AE01DF" w:rsidP="00C720DC">
            <w:pPr>
              <w:rPr>
                <w:rFonts w:cs="Arial"/>
                <w:sz w:val="18"/>
                <w:szCs w:val="18"/>
              </w:rPr>
            </w:pPr>
          </w:p>
        </w:tc>
        <w:tc>
          <w:tcPr>
            <w:tcW w:w="2977" w:type="dxa"/>
          </w:tcPr>
          <w:p w:rsidR="00AE01DF" w:rsidRPr="008B7E8A" w:rsidRDefault="00AE01DF" w:rsidP="00C720DC">
            <w:pPr>
              <w:rPr>
                <w:rFonts w:cs="Arial"/>
                <w:sz w:val="18"/>
                <w:szCs w:val="18"/>
              </w:rPr>
            </w:pPr>
            <w:r w:rsidRPr="008B7E8A">
              <w:rPr>
                <w:rFonts w:cs="Arial"/>
                <w:sz w:val="18"/>
                <w:szCs w:val="18"/>
              </w:rPr>
              <w:t>PMR</w:t>
            </w:r>
          </w:p>
        </w:tc>
        <w:tc>
          <w:tcPr>
            <w:tcW w:w="850" w:type="dxa"/>
          </w:tcPr>
          <w:p w:rsidR="00AE01DF" w:rsidRPr="008B7E8A" w:rsidRDefault="00AE01DF" w:rsidP="00C720DC">
            <w:pPr>
              <w:rPr>
                <w:rFonts w:cs="Arial"/>
                <w:sz w:val="18"/>
                <w:szCs w:val="18"/>
              </w:rPr>
            </w:pPr>
            <w:r w:rsidRPr="008B7E8A">
              <w:rPr>
                <w:rFonts w:cs="Arial"/>
                <w:sz w:val="18"/>
                <w:szCs w:val="18"/>
              </w:rPr>
              <w:t>Yes</w:t>
            </w:r>
          </w:p>
        </w:tc>
        <w:tc>
          <w:tcPr>
            <w:tcW w:w="1418" w:type="dxa"/>
          </w:tcPr>
          <w:p w:rsidR="00AE01DF" w:rsidRPr="008B7E8A" w:rsidRDefault="00AE01DF" w:rsidP="00C720DC">
            <w:pPr>
              <w:rPr>
                <w:rFonts w:cs="Arial"/>
                <w:sz w:val="18"/>
                <w:szCs w:val="18"/>
              </w:rPr>
            </w:pPr>
            <w:r w:rsidRPr="008B7E8A">
              <w:rPr>
                <w:rFonts w:cs="Arial"/>
                <w:sz w:val="18"/>
                <w:szCs w:val="18"/>
              </w:rPr>
              <w:t>Legal</w:t>
            </w:r>
          </w:p>
        </w:tc>
        <w:tc>
          <w:tcPr>
            <w:tcW w:w="2268" w:type="dxa"/>
          </w:tcPr>
          <w:p w:rsidR="00AE01DF" w:rsidRPr="008B7E8A" w:rsidRDefault="00AE01DF" w:rsidP="00C720DC">
            <w:pPr>
              <w:rPr>
                <w:rFonts w:cs="Arial"/>
                <w:sz w:val="18"/>
                <w:szCs w:val="18"/>
              </w:rPr>
            </w:pPr>
            <w:r w:rsidRPr="008B7E8A">
              <w:rPr>
                <w:rFonts w:cs="Arial"/>
                <w:sz w:val="18"/>
                <w:szCs w:val="18"/>
              </w:rPr>
              <w:t>For 10 yrs after the death of the patient</w:t>
            </w:r>
          </w:p>
        </w:tc>
        <w:tc>
          <w:tcPr>
            <w:tcW w:w="6804" w:type="dxa"/>
          </w:tcPr>
          <w:p w:rsidR="00AE01DF" w:rsidRPr="008B7E8A" w:rsidRDefault="00AE01DF" w:rsidP="00C720DC">
            <w:pPr>
              <w:rPr>
                <w:rFonts w:cs="Arial"/>
                <w:sz w:val="18"/>
                <w:szCs w:val="18"/>
              </w:rPr>
            </w:pPr>
            <w:r w:rsidRPr="008B7E8A">
              <w:rPr>
                <w:rFonts w:cs="Arial"/>
                <w:sz w:val="18"/>
                <w:szCs w:val="18"/>
              </w:rPr>
              <w:t>Records Management – NHS code of Practice 2009</w:t>
            </w:r>
            <w:r>
              <w:rPr>
                <w:rFonts w:cs="Arial"/>
                <w:sz w:val="18"/>
                <w:szCs w:val="18"/>
              </w:rPr>
              <w:t xml:space="preserve">. </w:t>
            </w:r>
            <w:r w:rsidRPr="008B7E8A">
              <w:rPr>
                <w:rFonts w:cs="Arial"/>
                <w:sz w:val="18"/>
                <w:szCs w:val="18"/>
              </w:rPr>
              <w:t xml:space="preserve">Electronic patient records must not be destroyed or deleted for the </w:t>
            </w:r>
            <w:proofErr w:type="spellStart"/>
            <w:r w:rsidRPr="008B7E8A">
              <w:rPr>
                <w:rFonts w:cs="Arial"/>
                <w:sz w:val="18"/>
                <w:szCs w:val="18"/>
              </w:rPr>
              <w:t>forseeable</w:t>
            </w:r>
            <w:proofErr w:type="spellEnd"/>
            <w:r w:rsidRPr="008B7E8A">
              <w:rPr>
                <w:rFonts w:cs="Arial"/>
                <w:sz w:val="18"/>
                <w:szCs w:val="18"/>
              </w:rPr>
              <w:t xml:space="preserve"> future.</w:t>
            </w:r>
          </w:p>
        </w:tc>
      </w:tr>
      <w:tr w:rsidR="00AE01DF" w:rsidRPr="00BC5F32" w:rsidTr="00C720DC">
        <w:tc>
          <w:tcPr>
            <w:tcW w:w="1526" w:type="dxa"/>
            <w:vMerge/>
          </w:tcPr>
          <w:p w:rsidR="00AE01DF" w:rsidRPr="00BC5F32" w:rsidRDefault="00AE01DF" w:rsidP="00C720DC">
            <w:pPr>
              <w:rPr>
                <w:rFonts w:cs="Arial"/>
                <w:sz w:val="18"/>
                <w:szCs w:val="18"/>
              </w:rPr>
            </w:pPr>
          </w:p>
        </w:tc>
        <w:tc>
          <w:tcPr>
            <w:tcW w:w="2977" w:type="dxa"/>
          </w:tcPr>
          <w:p w:rsidR="00AE01DF" w:rsidRPr="008B7E8A" w:rsidRDefault="00AE01DF" w:rsidP="00C720DC">
            <w:pPr>
              <w:rPr>
                <w:rFonts w:cs="Arial"/>
                <w:sz w:val="18"/>
                <w:szCs w:val="18"/>
              </w:rPr>
            </w:pPr>
            <w:r w:rsidRPr="008B7E8A">
              <w:rPr>
                <w:rFonts w:cs="Arial"/>
                <w:sz w:val="18"/>
                <w:szCs w:val="18"/>
              </w:rPr>
              <w:t>Private prescriptions</w:t>
            </w:r>
          </w:p>
        </w:tc>
        <w:tc>
          <w:tcPr>
            <w:tcW w:w="850" w:type="dxa"/>
          </w:tcPr>
          <w:p w:rsidR="00AE01DF" w:rsidRPr="008B7E8A" w:rsidRDefault="00AE01DF" w:rsidP="00C720DC">
            <w:pPr>
              <w:rPr>
                <w:rFonts w:cs="Arial"/>
                <w:sz w:val="18"/>
                <w:szCs w:val="18"/>
              </w:rPr>
            </w:pPr>
            <w:r>
              <w:rPr>
                <w:rFonts w:cs="Arial"/>
                <w:sz w:val="18"/>
                <w:szCs w:val="18"/>
              </w:rPr>
              <w:t>Yes</w:t>
            </w:r>
          </w:p>
        </w:tc>
        <w:tc>
          <w:tcPr>
            <w:tcW w:w="1418" w:type="dxa"/>
          </w:tcPr>
          <w:p w:rsidR="00AE01DF" w:rsidRPr="008B7E8A" w:rsidRDefault="00AE01DF" w:rsidP="00C720DC">
            <w:pPr>
              <w:rPr>
                <w:rFonts w:cs="Arial"/>
                <w:sz w:val="18"/>
                <w:szCs w:val="18"/>
              </w:rPr>
            </w:pPr>
            <w:r w:rsidRPr="008B7E8A">
              <w:rPr>
                <w:rFonts w:cs="Arial"/>
                <w:sz w:val="18"/>
                <w:szCs w:val="18"/>
              </w:rPr>
              <w:t>Legal</w:t>
            </w:r>
          </w:p>
        </w:tc>
        <w:tc>
          <w:tcPr>
            <w:tcW w:w="2268" w:type="dxa"/>
          </w:tcPr>
          <w:p w:rsidR="00AE01DF" w:rsidRPr="008B7E8A" w:rsidRDefault="00AE01DF" w:rsidP="00C720DC">
            <w:pPr>
              <w:rPr>
                <w:rFonts w:cs="Arial"/>
                <w:sz w:val="18"/>
                <w:szCs w:val="18"/>
              </w:rPr>
            </w:pPr>
            <w:r w:rsidRPr="008B7E8A">
              <w:rPr>
                <w:rFonts w:cs="Arial"/>
                <w:sz w:val="18"/>
                <w:szCs w:val="18"/>
              </w:rPr>
              <w:t>2 yrs</w:t>
            </w:r>
          </w:p>
        </w:tc>
        <w:tc>
          <w:tcPr>
            <w:tcW w:w="6804" w:type="dxa"/>
          </w:tcPr>
          <w:p w:rsidR="00AE01DF" w:rsidRPr="008B7E8A" w:rsidRDefault="00AE01DF" w:rsidP="009F6322">
            <w:pPr>
              <w:rPr>
                <w:rFonts w:cs="Arial"/>
                <w:sz w:val="18"/>
                <w:szCs w:val="18"/>
              </w:rPr>
            </w:pPr>
            <w:r w:rsidRPr="008B7E8A">
              <w:rPr>
                <w:rFonts w:cs="Arial"/>
                <w:sz w:val="18"/>
                <w:szCs w:val="18"/>
              </w:rPr>
              <w:t xml:space="preserve">The </w:t>
            </w:r>
            <w:r w:rsidR="007705A2">
              <w:rPr>
                <w:rFonts w:cs="Arial"/>
                <w:sz w:val="18"/>
                <w:szCs w:val="18"/>
              </w:rPr>
              <w:t xml:space="preserve">Human </w:t>
            </w:r>
            <w:r w:rsidRPr="008B7E8A">
              <w:rPr>
                <w:rFonts w:cs="Arial"/>
                <w:sz w:val="18"/>
                <w:szCs w:val="18"/>
              </w:rPr>
              <w:t xml:space="preserve">Medicines </w:t>
            </w:r>
            <w:r w:rsidR="007705A2">
              <w:rPr>
                <w:rFonts w:cs="Arial"/>
                <w:sz w:val="18"/>
                <w:szCs w:val="18"/>
              </w:rPr>
              <w:t>Regulations 2012 (regulation 253 (5))</w:t>
            </w:r>
          </w:p>
        </w:tc>
      </w:tr>
      <w:tr w:rsidR="007705A2" w:rsidRPr="00BC5F32" w:rsidTr="00C720DC">
        <w:tc>
          <w:tcPr>
            <w:tcW w:w="1526" w:type="dxa"/>
            <w:vMerge/>
          </w:tcPr>
          <w:p w:rsidR="007705A2" w:rsidRPr="00BC5F32" w:rsidRDefault="007705A2" w:rsidP="00C720DC">
            <w:pPr>
              <w:rPr>
                <w:rFonts w:cs="Arial"/>
                <w:sz w:val="18"/>
                <w:szCs w:val="18"/>
              </w:rPr>
            </w:pPr>
          </w:p>
        </w:tc>
        <w:tc>
          <w:tcPr>
            <w:tcW w:w="2977" w:type="dxa"/>
          </w:tcPr>
          <w:p w:rsidR="007705A2" w:rsidRPr="008B7E8A" w:rsidRDefault="007705A2" w:rsidP="00C720DC">
            <w:pPr>
              <w:rPr>
                <w:rFonts w:cs="Arial"/>
                <w:sz w:val="18"/>
                <w:szCs w:val="18"/>
              </w:rPr>
            </w:pPr>
            <w:r w:rsidRPr="008B7E8A">
              <w:rPr>
                <w:rFonts w:cs="Arial"/>
                <w:sz w:val="18"/>
                <w:szCs w:val="18"/>
              </w:rPr>
              <w:t>POM register</w:t>
            </w:r>
          </w:p>
        </w:tc>
        <w:tc>
          <w:tcPr>
            <w:tcW w:w="850" w:type="dxa"/>
          </w:tcPr>
          <w:p w:rsidR="007705A2" w:rsidRDefault="007705A2" w:rsidP="00C720DC">
            <w:pPr>
              <w:rPr>
                <w:rFonts w:cs="Arial"/>
                <w:sz w:val="18"/>
                <w:szCs w:val="18"/>
              </w:rPr>
            </w:pPr>
            <w:r>
              <w:rPr>
                <w:rFonts w:cs="Arial"/>
                <w:sz w:val="18"/>
                <w:szCs w:val="18"/>
              </w:rPr>
              <w:t>No</w:t>
            </w:r>
          </w:p>
        </w:tc>
        <w:tc>
          <w:tcPr>
            <w:tcW w:w="1418" w:type="dxa"/>
          </w:tcPr>
          <w:p w:rsidR="007705A2" w:rsidRPr="008B7E8A" w:rsidRDefault="007705A2" w:rsidP="00C720DC">
            <w:pPr>
              <w:rPr>
                <w:rFonts w:cs="Arial"/>
                <w:sz w:val="18"/>
                <w:szCs w:val="18"/>
              </w:rPr>
            </w:pPr>
            <w:r w:rsidRPr="008B7E8A">
              <w:rPr>
                <w:rFonts w:cs="Arial"/>
                <w:sz w:val="18"/>
                <w:szCs w:val="18"/>
              </w:rPr>
              <w:t>Legal</w:t>
            </w:r>
          </w:p>
        </w:tc>
        <w:tc>
          <w:tcPr>
            <w:tcW w:w="2268" w:type="dxa"/>
          </w:tcPr>
          <w:p w:rsidR="007705A2" w:rsidRPr="008B7E8A" w:rsidRDefault="007705A2" w:rsidP="00C720DC">
            <w:pPr>
              <w:rPr>
                <w:rFonts w:cs="Arial"/>
                <w:sz w:val="18"/>
                <w:szCs w:val="18"/>
              </w:rPr>
            </w:pPr>
            <w:r w:rsidRPr="008B7E8A">
              <w:rPr>
                <w:rFonts w:cs="Arial"/>
                <w:sz w:val="18"/>
                <w:szCs w:val="18"/>
              </w:rPr>
              <w:t>2 yrs from last entry</w:t>
            </w:r>
          </w:p>
        </w:tc>
        <w:tc>
          <w:tcPr>
            <w:tcW w:w="6804" w:type="dxa"/>
          </w:tcPr>
          <w:p w:rsidR="007705A2" w:rsidRPr="007B327F" w:rsidRDefault="007705A2" w:rsidP="00C720DC">
            <w:pPr>
              <w:rPr>
                <w:rFonts w:cs="Arial"/>
                <w:sz w:val="18"/>
                <w:szCs w:val="18"/>
              </w:rPr>
            </w:pPr>
            <w:r w:rsidRPr="008B7E8A">
              <w:rPr>
                <w:rFonts w:cs="Arial"/>
                <w:sz w:val="18"/>
                <w:szCs w:val="18"/>
              </w:rPr>
              <w:t xml:space="preserve">The </w:t>
            </w:r>
            <w:r>
              <w:rPr>
                <w:rFonts w:cs="Arial"/>
                <w:sz w:val="18"/>
                <w:szCs w:val="18"/>
              </w:rPr>
              <w:t xml:space="preserve">Human </w:t>
            </w:r>
            <w:r w:rsidRPr="008B7E8A">
              <w:rPr>
                <w:rFonts w:cs="Arial"/>
                <w:sz w:val="18"/>
                <w:szCs w:val="18"/>
              </w:rPr>
              <w:t xml:space="preserve">Medicines </w:t>
            </w:r>
            <w:r>
              <w:rPr>
                <w:rFonts w:cs="Arial"/>
                <w:sz w:val="18"/>
                <w:szCs w:val="18"/>
              </w:rPr>
              <w:t>Regulations 2012 (regulation 253 (5))</w:t>
            </w:r>
          </w:p>
        </w:tc>
      </w:tr>
      <w:tr w:rsidR="007705A2" w:rsidRPr="00BC5F32" w:rsidTr="00C720DC">
        <w:tc>
          <w:tcPr>
            <w:tcW w:w="1526" w:type="dxa"/>
            <w:vMerge/>
            <w:tcBorders>
              <w:bottom w:val="single" w:sz="4" w:space="0" w:color="auto"/>
            </w:tcBorders>
          </w:tcPr>
          <w:p w:rsidR="007705A2" w:rsidRPr="00BC5F32" w:rsidRDefault="007705A2" w:rsidP="00C720DC">
            <w:pPr>
              <w:rPr>
                <w:rFonts w:cs="Arial"/>
                <w:sz w:val="18"/>
                <w:szCs w:val="18"/>
              </w:rPr>
            </w:pPr>
          </w:p>
        </w:tc>
        <w:tc>
          <w:tcPr>
            <w:tcW w:w="2977" w:type="dxa"/>
            <w:tcBorders>
              <w:bottom w:val="single" w:sz="4" w:space="0" w:color="auto"/>
            </w:tcBorders>
          </w:tcPr>
          <w:p w:rsidR="007705A2" w:rsidRPr="008B7E8A" w:rsidRDefault="007705A2" w:rsidP="00C720DC">
            <w:pPr>
              <w:rPr>
                <w:rFonts w:cs="Arial"/>
                <w:sz w:val="18"/>
                <w:szCs w:val="18"/>
              </w:rPr>
            </w:pPr>
            <w:r w:rsidRPr="008B7E8A">
              <w:rPr>
                <w:rFonts w:cs="Arial"/>
                <w:sz w:val="18"/>
                <w:szCs w:val="18"/>
              </w:rPr>
              <w:t>POM-V &amp; POM-VPS records of receipt and supply</w:t>
            </w:r>
          </w:p>
        </w:tc>
        <w:tc>
          <w:tcPr>
            <w:tcW w:w="850" w:type="dxa"/>
            <w:tcBorders>
              <w:bottom w:val="single" w:sz="4" w:space="0" w:color="auto"/>
            </w:tcBorders>
          </w:tcPr>
          <w:p w:rsidR="007705A2" w:rsidRPr="008B7E8A" w:rsidRDefault="007705A2" w:rsidP="00C720DC">
            <w:pPr>
              <w:rPr>
                <w:rFonts w:cs="Arial"/>
                <w:sz w:val="18"/>
                <w:szCs w:val="18"/>
              </w:rPr>
            </w:pPr>
            <w:r>
              <w:rPr>
                <w:rFonts w:cs="Arial"/>
                <w:sz w:val="18"/>
                <w:szCs w:val="18"/>
              </w:rPr>
              <w:t>Yes</w:t>
            </w:r>
          </w:p>
        </w:tc>
        <w:tc>
          <w:tcPr>
            <w:tcW w:w="1418" w:type="dxa"/>
            <w:tcBorders>
              <w:bottom w:val="single" w:sz="4" w:space="0" w:color="auto"/>
            </w:tcBorders>
          </w:tcPr>
          <w:p w:rsidR="007705A2" w:rsidRPr="008B7E8A" w:rsidRDefault="007705A2" w:rsidP="00C720DC">
            <w:pPr>
              <w:rPr>
                <w:rFonts w:cs="Arial"/>
                <w:sz w:val="18"/>
                <w:szCs w:val="18"/>
              </w:rPr>
            </w:pPr>
            <w:r w:rsidRPr="008B7E8A">
              <w:rPr>
                <w:rFonts w:cs="Arial"/>
                <w:sz w:val="18"/>
                <w:szCs w:val="18"/>
              </w:rPr>
              <w:t>Legal</w:t>
            </w:r>
          </w:p>
        </w:tc>
        <w:tc>
          <w:tcPr>
            <w:tcW w:w="2268" w:type="dxa"/>
            <w:tcBorders>
              <w:bottom w:val="single" w:sz="4" w:space="0" w:color="auto"/>
            </w:tcBorders>
          </w:tcPr>
          <w:p w:rsidR="007705A2" w:rsidRPr="008B7E8A" w:rsidRDefault="007705A2" w:rsidP="00C720DC">
            <w:pPr>
              <w:rPr>
                <w:rFonts w:cs="Arial"/>
                <w:sz w:val="18"/>
                <w:szCs w:val="18"/>
              </w:rPr>
            </w:pPr>
            <w:r w:rsidRPr="008B7E8A">
              <w:rPr>
                <w:rFonts w:cs="Arial"/>
                <w:sz w:val="18"/>
                <w:szCs w:val="18"/>
              </w:rPr>
              <w:t>At least 5 yrs</w:t>
            </w:r>
          </w:p>
        </w:tc>
        <w:tc>
          <w:tcPr>
            <w:tcW w:w="6804" w:type="dxa"/>
            <w:tcBorders>
              <w:bottom w:val="single" w:sz="4" w:space="0" w:color="auto"/>
            </w:tcBorders>
          </w:tcPr>
          <w:p w:rsidR="007705A2" w:rsidRPr="007B327F" w:rsidRDefault="007705A2" w:rsidP="00C720DC">
            <w:pPr>
              <w:rPr>
                <w:rFonts w:cs="Arial"/>
                <w:sz w:val="18"/>
                <w:szCs w:val="18"/>
              </w:rPr>
            </w:pPr>
            <w:r w:rsidRPr="007B327F">
              <w:rPr>
                <w:rFonts w:cs="Arial"/>
                <w:sz w:val="18"/>
                <w:szCs w:val="18"/>
              </w:rPr>
              <w:t>Veterinary medicines regulations 2009 (SI 2297)</w:t>
            </w:r>
            <w:r>
              <w:rPr>
                <w:rFonts w:cs="Arial"/>
                <w:sz w:val="18"/>
                <w:szCs w:val="18"/>
              </w:rPr>
              <w:t xml:space="preserve"> </w:t>
            </w:r>
            <w:r w:rsidRPr="007B327F">
              <w:rPr>
                <w:sz w:val="18"/>
                <w:szCs w:val="18"/>
              </w:rPr>
              <w:t xml:space="preserve">Must keep all documents relating to the transaction. </w:t>
            </w:r>
            <w:r>
              <w:rPr>
                <w:sz w:val="18"/>
                <w:szCs w:val="18"/>
              </w:rPr>
              <w:t>S</w:t>
            </w:r>
            <w:r w:rsidRPr="007B327F">
              <w:rPr>
                <w:sz w:val="18"/>
                <w:szCs w:val="18"/>
              </w:rPr>
              <w:t>pecific requirements for what information must be included</w:t>
            </w:r>
            <w:r>
              <w:rPr>
                <w:sz w:val="18"/>
                <w:szCs w:val="18"/>
              </w:rPr>
              <w:t>.</w:t>
            </w:r>
          </w:p>
        </w:tc>
      </w:tr>
      <w:tr w:rsidR="007705A2" w:rsidRPr="00BC5F32" w:rsidTr="00E839DF">
        <w:tc>
          <w:tcPr>
            <w:tcW w:w="1526" w:type="dxa"/>
          </w:tcPr>
          <w:p w:rsidR="007705A2" w:rsidRDefault="007705A2" w:rsidP="00E839DF">
            <w:pPr>
              <w:rPr>
                <w:b/>
                <w:sz w:val="18"/>
                <w:szCs w:val="18"/>
              </w:rPr>
            </w:pPr>
          </w:p>
        </w:tc>
        <w:tc>
          <w:tcPr>
            <w:tcW w:w="2977" w:type="dxa"/>
          </w:tcPr>
          <w:p w:rsidR="007705A2" w:rsidRPr="00E839DF" w:rsidRDefault="007705A2" w:rsidP="00E839DF">
            <w:pPr>
              <w:rPr>
                <w:sz w:val="18"/>
                <w:szCs w:val="18"/>
              </w:rPr>
            </w:pPr>
            <w:r w:rsidRPr="00BC5F32">
              <w:rPr>
                <w:rFonts w:ascii="Arial Rounded MT Bold" w:hAnsi="Arial Rounded MT Bold" w:cs="Arial"/>
                <w:b/>
                <w:color w:val="000000"/>
                <w:sz w:val="18"/>
                <w:szCs w:val="18"/>
              </w:rPr>
              <w:t>Record</w:t>
            </w:r>
          </w:p>
        </w:tc>
        <w:tc>
          <w:tcPr>
            <w:tcW w:w="850" w:type="dxa"/>
          </w:tcPr>
          <w:p w:rsidR="007705A2" w:rsidRDefault="007705A2" w:rsidP="00E839DF">
            <w:pPr>
              <w:rPr>
                <w:rFonts w:cs="Arial"/>
                <w:sz w:val="18"/>
                <w:szCs w:val="18"/>
              </w:rPr>
            </w:pPr>
            <w:r w:rsidRPr="00BC5F32">
              <w:rPr>
                <w:rFonts w:ascii="Arial Rounded MT Bold" w:hAnsi="Arial Rounded MT Bold" w:cs="Arial"/>
                <w:b/>
                <w:color w:val="000000"/>
                <w:sz w:val="18"/>
                <w:szCs w:val="18"/>
              </w:rPr>
              <w:t>Unique record</w:t>
            </w:r>
          </w:p>
        </w:tc>
        <w:tc>
          <w:tcPr>
            <w:tcW w:w="1418" w:type="dxa"/>
          </w:tcPr>
          <w:p w:rsidR="007705A2" w:rsidRDefault="007705A2" w:rsidP="00E839DF">
            <w:pPr>
              <w:rPr>
                <w:rFonts w:cs="Arial"/>
                <w:sz w:val="18"/>
                <w:szCs w:val="18"/>
              </w:rPr>
            </w:pPr>
            <w:r w:rsidRPr="00BC5F32">
              <w:rPr>
                <w:rFonts w:ascii="Arial Rounded MT Bold" w:hAnsi="Arial Rounded MT Bold" w:cs="Arial"/>
                <w:b/>
                <w:color w:val="000000"/>
                <w:sz w:val="18"/>
                <w:szCs w:val="18"/>
              </w:rPr>
              <w:t>Reason for keeping</w:t>
            </w:r>
          </w:p>
        </w:tc>
        <w:tc>
          <w:tcPr>
            <w:tcW w:w="2268" w:type="dxa"/>
          </w:tcPr>
          <w:p w:rsidR="007705A2" w:rsidRDefault="007705A2" w:rsidP="00E839DF">
            <w:pPr>
              <w:rPr>
                <w:sz w:val="18"/>
                <w:szCs w:val="18"/>
              </w:rPr>
            </w:pPr>
            <w:r w:rsidRPr="00BC5F32">
              <w:rPr>
                <w:rFonts w:ascii="Arial Rounded MT Bold" w:hAnsi="Arial Rounded MT Bold" w:cs="Arial"/>
                <w:b/>
                <w:color w:val="000000"/>
                <w:sz w:val="18"/>
                <w:szCs w:val="18"/>
              </w:rPr>
              <w:t>Recommended minimum period</w:t>
            </w:r>
          </w:p>
        </w:tc>
        <w:tc>
          <w:tcPr>
            <w:tcW w:w="6804" w:type="dxa"/>
          </w:tcPr>
          <w:p w:rsidR="007705A2" w:rsidRDefault="007705A2" w:rsidP="00E839DF">
            <w:pPr>
              <w:rPr>
                <w:sz w:val="18"/>
                <w:szCs w:val="18"/>
              </w:rPr>
            </w:pPr>
            <w:r>
              <w:rPr>
                <w:rFonts w:ascii="Arial Rounded MT Bold" w:hAnsi="Arial Rounded MT Bold" w:cs="Arial"/>
                <w:b/>
                <w:color w:val="000000"/>
                <w:sz w:val="18"/>
                <w:szCs w:val="18"/>
              </w:rPr>
              <w:t>D</w:t>
            </w:r>
            <w:r w:rsidRPr="00BC5F32">
              <w:rPr>
                <w:rFonts w:ascii="Arial Rounded MT Bold" w:hAnsi="Arial Rounded MT Bold" w:cs="Arial"/>
                <w:b/>
                <w:color w:val="000000"/>
                <w:sz w:val="18"/>
                <w:szCs w:val="18"/>
              </w:rPr>
              <w:t>erivation</w:t>
            </w:r>
            <w:r>
              <w:rPr>
                <w:rFonts w:ascii="Arial Rounded MT Bold" w:hAnsi="Arial Rounded MT Bold" w:cs="Arial"/>
                <w:b/>
                <w:color w:val="000000"/>
                <w:sz w:val="18"/>
                <w:szCs w:val="18"/>
              </w:rPr>
              <w:t xml:space="preserve"> of recommendation and c</w:t>
            </w:r>
            <w:r w:rsidRPr="00BC5F32">
              <w:rPr>
                <w:rFonts w:ascii="Arial Rounded MT Bold" w:hAnsi="Arial Rounded MT Bold" w:cs="Arial"/>
                <w:b/>
                <w:color w:val="000000"/>
                <w:sz w:val="18"/>
                <w:szCs w:val="18"/>
              </w:rPr>
              <w:t>omments</w:t>
            </w:r>
          </w:p>
        </w:tc>
      </w:tr>
      <w:tr w:rsidR="007705A2" w:rsidRPr="00BC5F32" w:rsidTr="007705A2">
        <w:trPr>
          <w:trHeight w:val="134"/>
        </w:trPr>
        <w:tc>
          <w:tcPr>
            <w:tcW w:w="15843" w:type="dxa"/>
            <w:gridSpan w:val="6"/>
            <w:shd w:val="clear" w:color="auto" w:fill="D6E3BC"/>
          </w:tcPr>
          <w:p w:rsidR="007705A2" w:rsidRPr="00BC5F32" w:rsidRDefault="007705A2" w:rsidP="007705A2">
            <w:pPr>
              <w:autoSpaceDE w:val="0"/>
              <w:autoSpaceDN w:val="0"/>
              <w:adjustRightInd w:val="0"/>
              <w:jc w:val="right"/>
              <w:rPr>
                <w:rFonts w:cs="Arial"/>
                <w:color w:val="000000"/>
                <w:sz w:val="10"/>
                <w:szCs w:val="10"/>
              </w:rPr>
            </w:pPr>
          </w:p>
        </w:tc>
      </w:tr>
      <w:tr w:rsidR="007705A2" w:rsidRPr="00BC5F32" w:rsidTr="00E839DF">
        <w:tc>
          <w:tcPr>
            <w:tcW w:w="1526" w:type="dxa"/>
          </w:tcPr>
          <w:p w:rsidR="007705A2" w:rsidRPr="00BC5F32" w:rsidRDefault="007705A2" w:rsidP="00E839DF">
            <w:pPr>
              <w:rPr>
                <w:b/>
                <w:sz w:val="18"/>
                <w:szCs w:val="18"/>
              </w:rPr>
            </w:pPr>
            <w:r>
              <w:rPr>
                <w:b/>
                <w:sz w:val="18"/>
                <w:szCs w:val="18"/>
              </w:rPr>
              <w:t xml:space="preserve">EPS2 </w:t>
            </w:r>
          </w:p>
        </w:tc>
        <w:tc>
          <w:tcPr>
            <w:tcW w:w="2977" w:type="dxa"/>
          </w:tcPr>
          <w:p w:rsidR="007705A2" w:rsidRDefault="007705A2" w:rsidP="00E839DF">
            <w:pPr>
              <w:rPr>
                <w:rFonts w:cs="Arial"/>
                <w:sz w:val="18"/>
                <w:szCs w:val="18"/>
              </w:rPr>
            </w:pPr>
            <w:r w:rsidRPr="00E839DF">
              <w:rPr>
                <w:sz w:val="18"/>
                <w:szCs w:val="18"/>
              </w:rPr>
              <w:t>Patient pharmacy nomination</w:t>
            </w:r>
            <w:r>
              <w:rPr>
                <w:rFonts w:cs="Arial"/>
                <w:sz w:val="18"/>
                <w:szCs w:val="18"/>
              </w:rPr>
              <w:t xml:space="preserve"> </w:t>
            </w:r>
          </w:p>
          <w:p w:rsidR="007705A2" w:rsidRPr="008B7E8A" w:rsidRDefault="007705A2" w:rsidP="00E839DF">
            <w:pPr>
              <w:rPr>
                <w:rFonts w:cs="Arial"/>
                <w:sz w:val="18"/>
                <w:szCs w:val="18"/>
              </w:rPr>
            </w:pPr>
          </w:p>
        </w:tc>
        <w:tc>
          <w:tcPr>
            <w:tcW w:w="850" w:type="dxa"/>
          </w:tcPr>
          <w:p w:rsidR="007705A2" w:rsidRPr="008B7E8A" w:rsidRDefault="007705A2" w:rsidP="00E839DF">
            <w:pPr>
              <w:rPr>
                <w:rFonts w:cs="Arial"/>
                <w:sz w:val="18"/>
                <w:szCs w:val="18"/>
              </w:rPr>
            </w:pPr>
            <w:r>
              <w:rPr>
                <w:rFonts w:cs="Arial"/>
                <w:sz w:val="18"/>
                <w:szCs w:val="18"/>
              </w:rPr>
              <w:t>Yes</w:t>
            </w:r>
          </w:p>
        </w:tc>
        <w:tc>
          <w:tcPr>
            <w:tcW w:w="1418" w:type="dxa"/>
          </w:tcPr>
          <w:p w:rsidR="007705A2" w:rsidRPr="004F7D59" w:rsidRDefault="007705A2" w:rsidP="00E839DF">
            <w:pPr>
              <w:rPr>
                <w:rFonts w:cs="Arial"/>
                <w:sz w:val="18"/>
                <w:szCs w:val="18"/>
              </w:rPr>
            </w:pPr>
            <w:r>
              <w:rPr>
                <w:rFonts w:cs="Arial"/>
                <w:sz w:val="18"/>
                <w:szCs w:val="18"/>
              </w:rPr>
              <w:t>Audit</w:t>
            </w:r>
          </w:p>
        </w:tc>
        <w:tc>
          <w:tcPr>
            <w:tcW w:w="2268" w:type="dxa"/>
          </w:tcPr>
          <w:p w:rsidR="007705A2" w:rsidRPr="008B7E8A" w:rsidRDefault="007705A2" w:rsidP="00E839DF">
            <w:pPr>
              <w:rPr>
                <w:rFonts w:cs="Arial"/>
                <w:sz w:val="18"/>
                <w:szCs w:val="18"/>
              </w:rPr>
            </w:pPr>
            <w:r>
              <w:rPr>
                <w:sz w:val="18"/>
                <w:szCs w:val="18"/>
              </w:rPr>
              <w:t xml:space="preserve">6 </w:t>
            </w:r>
            <w:proofErr w:type="spellStart"/>
            <w:r>
              <w:rPr>
                <w:sz w:val="18"/>
                <w:szCs w:val="18"/>
              </w:rPr>
              <w:t>mths</w:t>
            </w:r>
            <w:proofErr w:type="spellEnd"/>
            <w:r>
              <w:rPr>
                <w:sz w:val="18"/>
                <w:szCs w:val="18"/>
              </w:rPr>
              <w:t xml:space="preserve"> after </w:t>
            </w:r>
            <w:r w:rsidRPr="004F7D59">
              <w:rPr>
                <w:sz w:val="18"/>
                <w:szCs w:val="18"/>
              </w:rPr>
              <w:t>the la</w:t>
            </w:r>
            <w:r>
              <w:rPr>
                <w:sz w:val="18"/>
                <w:szCs w:val="18"/>
              </w:rPr>
              <w:t xml:space="preserve">st prescription the </w:t>
            </w:r>
            <w:r w:rsidRPr="004F7D59">
              <w:rPr>
                <w:sz w:val="18"/>
                <w:szCs w:val="18"/>
              </w:rPr>
              <w:t>collect</w:t>
            </w:r>
            <w:r>
              <w:rPr>
                <w:sz w:val="18"/>
                <w:szCs w:val="18"/>
              </w:rPr>
              <w:t>ed</w:t>
            </w:r>
            <w:r w:rsidRPr="004F7D59">
              <w:rPr>
                <w:sz w:val="18"/>
                <w:szCs w:val="18"/>
              </w:rPr>
              <w:t xml:space="preserve"> </w:t>
            </w:r>
          </w:p>
        </w:tc>
        <w:tc>
          <w:tcPr>
            <w:tcW w:w="6804" w:type="dxa"/>
          </w:tcPr>
          <w:p w:rsidR="007705A2" w:rsidRDefault="007705A2" w:rsidP="00E839DF">
            <w:pPr>
              <w:rPr>
                <w:sz w:val="18"/>
                <w:szCs w:val="18"/>
              </w:rPr>
            </w:pPr>
            <w:r>
              <w:rPr>
                <w:sz w:val="18"/>
                <w:szCs w:val="18"/>
              </w:rPr>
              <w:t>Best practice.</w:t>
            </w:r>
          </w:p>
          <w:p w:rsidR="007705A2" w:rsidRPr="00AA60D5" w:rsidRDefault="007705A2" w:rsidP="00E839DF">
            <w:pPr>
              <w:rPr>
                <w:sz w:val="18"/>
                <w:szCs w:val="18"/>
              </w:rPr>
            </w:pPr>
            <w:r>
              <w:rPr>
                <w:rFonts w:cs="Arial"/>
                <w:sz w:val="18"/>
                <w:szCs w:val="18"/>
              </w:rPr>
              <w:t xml:space="preserve">This also applies to patient </w:t>
            </w:r>
            <w:proofErr w:type="spellStart"/>
            <w:r>
              <w:rPr>
                <w:rFonts w:cs="Arial"/>
                <w:sz w:val="18"/>
                <w:szCs w:val="18"/>
              </w:rPr>
              <w:t>authorisations</w:t>
            </w:r>
            <w:proofErr w:type="spellEnd"/>
            <w:r>
              <w:rPr>
                <w:rFonts w:cs="Arial"/>
                <w:sz w:val="18"/>
                <w:szCs w:val="18"/>
              </w:rPr>
              <w:t xml:space="preserve"> for managed repeat systems.</w:t>
            </w:r>
          </w:p>
        </w:tc>
      </w:tr>
      <w:tr w:rsidR="007705A2" w:rsidRPr="00BC5F32" w:rsidTr="00C720DC">
        <w:trPr>
          <w:trHeight w:val="134"/>
        </w:trPr>
        <w:tc>
          <w:tcPr>
            <w:tcW w:w="15843" w:type="dxa"/>
            <w:gridSpan w:val="6"/>
            <w:shd w:val="clear" w:color="auto" w:fill="D6E3BC"/>
          </w:tcPr>
          <w:p w:rsidR="007705A2" w:rsidRPr="00BC5F32" w:rsidRDefault="007705A2" w:rsidP="00C720DC">
            <w:pPr>
              <w:autoSpaceDE w:val="0"/>
              <w:autoSpaceDN w:val="0"/>
              <w:adjustRightInd w:val="0"/>
              <w:jc w:val="right"/>
              <w:rPr>
                <w:rFonts w:cs="Arial"/>
                <w:color w:val="000000"/>
                <w:sz w:val="10"/>
                <w:szCs w:val="10"/>
              </w:rPr>
            </w:pPr>
          </w:p>
        </w:tc>
      </w:tr>
      <w:tr w:rsidR="007705A2" w:rsidRPr="00BC5F32" w:rsidTr="00C720DC">
        <w:tc>
          <w:tcPr>
            <w:tcW w:w="1526" w:type="dxa"/>
            <w:vMerge w:val="restart"/>
          </w:tcPr>
          <w:p w:rsidR="007705A2" w:rsidRPr="00BC5F32" w:rsidRDefault="007705A2" w:rsidP="00C720DC">
            <w:pPr>
              <w:rPr>
                <w:rFonts w:cs="Arial"/>
                <w:b/>
                <w:sz w:val="18"/>
                <w:szCs w:val="18"/>
              </w:rPr>
            </w:pPr>
            <w:r w:rsidRPr="00BC5F32">
              <w:rPr>
                <w:b/>
                <w:sz w:val="18"/>
                <w:szCs w:val="18"/>
              </w:rPr>
              <w:t>Specials</w:t>
            </w:r>
            <w:r>
              <w:rPr>
                <w:b/>
                <w:sz w:val="18"/>
                <w:szCs w:val="18"/>
              </w:rPr>
              <w:t xml:space="preserve"> and unlicensed medicines</w:t>
            </w:r>
          </w:p>
        </w:tc>
        <w:tc>
          <w:tcPr>
            <w:tcW w:w="2977" w:type="dxa"/>
          </w:tcPr>
          <w:p w:rsidR="007705A2" w:rsidRPr="008B7E8A" w:rsidRDefault="007705A2" w:rsidP="00C720DC">
            <w:pPr>
              <w:rPr>
                <w:rFonts w:cs="Arial"/>
                <w:sz w:val="18"/>
                <w:szCs w:val="18"/>
              </w:rPr>
            </w:pPr>
            <w:r w:rsidRPr="008B7E8A">
              <w:rPr>
                <w:rFonts w:cs="Arial"/>
                <w:sz w:val="18"/>
                <w:szCs w:val="18"/>
              </w:rPr>
              <w:t>Extemporaneo</w:t>
            </w:r>
            <w:r>
              <w:rPr>
                <w:rFonts w:cs="Arial"/>
                <w:sz w:val="18"/>
                <w:szCs w:val="18"/>
              </w:rPr>
              <w:t xml:space="preserve">usly prepared on the premises </w:t>
            </w:r>
            <w:r w:rsidRPr="008B7E8A">
              <w:rPr>
                <w:rFonts w:cs="Arial"/>
                <w:sz w:val="18"/>
                <w:szCs w:val="18"/>
              </w:rPr>
              <w:t xml:space="preserve">with </w:t>
            </w:r>
            <w:r w:rsidRPr="0001014E">
              <w:rPr>
                <w:rFonts w:cs="Arial"/>
                <w:sz w:val="18"/>
                <w:szCs w:val="18"/>
                <w:u w:val="single"/>
              </w:rPr>
              <w:t>internal</w:t>
            </w:r>
            <w:r w:rsidRPr="008B7E8A">
              <w:rPr>
                <w:rFonts w:cs="Arial"/>
                <w:sz w:val="18"/>
                <w:szCs w:val="18"/>
              </w:rPr>
              <w:t xml:space="preserve"> quality control.</w:t>
            </w:r>
          </w:p>
        </w:tc>
        <w:tc>
          <w:tcPr>
            <w:tcW w:w="850" w:type="dxa"/>
          </w:tcPr>
          <w:p w:rsidR="007705A2" w:rsidRPr="008B7E8A" w:rsidRDefault="007705A2" w:rsidP="00C720DC">
            <w:pPr>
              <w:rPr>
                <w:rFonts w:cs="Arial"/>
                <w:sz w:val="18"/>
                <w:szCs w:val="18"/>
              </w:rPr>
            </w:pPr>
            <w:r w:rsidRPr="008B7E8A">
              <w:rPr>
                <w:rFonts w:cs="Arial"/>
                <w:sz w:val="18"/>
                <w:szCs w:val="18"/>
              </w:rPr>
              <w:t>Yes</w:t>
            </w:r>
          </w:p>
        </w:tc>
        <w:tc>
          <w:tcPr>
            <w:tcW w:w="1418" w:type="dxa"/>
          </w:tcPr>
          <w:p w:rsidR="007705A2" w:rsidRPr="008B7E8A" w:rsidRDefault="007705A2" w:rsidP="00C720DC">
            <w:pPr>
              <w:rPr>
                <w:rFonts w:cs="Arial"/>
                <w:sz w:val="18"/>
                <w:szCs w:val="18"/>
              </w:rPr>
            </w:pPr>
            <w:r>
              <w:rPr>
                <w:rFonts w:cs="Arial"/>
                <w:sz w:val="18"/>
                <w:szCs w:val="18"/>
              </w:rPr>
              <w:t>Legal</w:t>
            </w:r>
          </w:p>
        </w:tc>
        <w:tc>
          <w:tcPr>
            <w:tcW w:w="2268" w:type="dxa"/>
          </w:tcPr>
          <w:p w:rsidR="007705A2" w:rsidRDefault="007705A2" w:rsidP="00C720DC">
            <w:pPr>
              <w:rPr>
                <w:rFonts w:cs="Arial"/>
                <w:sz w:val="18"/>
                <w:szCs w:val="18"/>
              </w:rPr>
            </w:pPr>
            <w:r w:rsidRPr="008B7E8A">
              <w:rPr>
                <w:rFonts w:cs="Arial"/>
                <w:sz w:val="18"/>
                <w:szCs w:val="18"/>
              </w:rPr>
              <w:t>5 yrs</w:t>
            </w:r>
            <w:r>
              <w:rPr>
                <w:rFonts w:cs="Arial"/>
                <w:sz w:val="18"/>
                <w:szCs w:val="18"/>
              </w:rPr>
              <w:t xml:space="preserve"> </w:t>
            </w:r>
          </w:p>
          <w:p w:rsidR="007705A2" w:rsidRPr="008B7E8A" w:rsidRDefault="007705A2" w:rsidP="00C720DC">
            <w:pPr>
              <w:rPr>
                <w:rFonts w:cs="Arial"/>
                <w:sz w:val="18"/>
                <w:szCs w:val="18"/>
              </w:rPr>
            </w:pPr>
          </w:p>
        </w:tc>
        <w:tc>
          <w:tcPr>
            <w:tcW w:w="6804" w:type="dxa"/>
          </w:tcPr>
          <w:p w:rsidR="007705A2" w:rsidRPr="00AA60D5" w:rsidRDefault="00000B40" w:rsidP="00C720DC">
            <w:pPr>
              <w:rPr>
                <w:sz w:val="18"/>
                <w:szCs w:val="18"/>
              </w:rPr>
            </w:pPr>
            <w:r>
              <w:rPr>
                <w:sz w:val="18"/>
                <w:szCs w:val="18"/>
              </w:rPr>
              <w:t>The Human Medicines Regulations 2012 (regulation 170).</w:t>
            </w:r>
          </w:p>
          <w:p w:rsidR="007705A2" w:rsidRPr="007B327F" w:rsidRDefault="007705A2" w:rsidP="00C720DC">
            <w:pPr>
              <w:rPr>
                <w:rFonts w:cs="Arial"/>
                <w:sz w:val="18"/>
                <w:szCs w:val="18"/>
              </w:rPr>
            </w:pPr>
            <w:r w:rsidRPr="008B7E8A">
              <w:rPr>
                <w:sz w:val="18"/>
                <w:szCs w:val="18"/>
              </w:rPr>
              <w:t xml:space="preserve">Product </w:t>
            </w:r>
            <w:r>
              <w:rPr>
                <w:sz w:val="18"/>
                <w:szCs w:val="18"/>
              </w:rPr>
              <w:t>liability extends this to 11 y</w:t>
            </w:r>
            <w:r w:rsidRPr="008B7E8A">
              <w:rPr>
                <w:sz w:val="18"/>
                <w:szCs w:val="18"/>
              </w:rPr>
              <w:t>rs after expiry</w:t>
            </w:r>
            <w:r>
              <w:rPr>
                <w:sz w:val="18"/>
                <w:szCs w:val="18"/>
              </w:rPr>
              <w:t xml:space="preserve"> for adults and up to 28 yrs for children</w:t>
            </w:r>
            <w:r w:rsidRPr="008B7E8A">
              <w:rPr>
                <w:sz w:val="18"/>
                <w:szCs w:val="18"/>
              </w:rPr>
              <w:t>.</w:t>
            </w:r>
            <w:r>
              <w:rPr>
                <w:sz w:val="18"/>
                <w:szCs w:val="18"/>
              </w:rPr>
              <w:t xml:space="preserve"> See note 4.</w:t>
            </w:r>
          </w:p>
        </w:tc>
      </w:tr>
      <w:tr w:rsidR="007705A2" w:rsidRPr="00BC5F32" w:rsidTr="00C720DC">
        <w:tc>
          <w:tcPr>
            <w:tcW w:w="1526" w:type="dxa"/>
            <w:vMerge/>
          </w:tcPr>
          <w:p w:rsidR="007705A2" w:rsidRPr="00BC5F32" w:rsidRDefault="007705A2" w:rsidP="00C720DC">
            <w:pPr>
              <w:rPr>
                <w:rFonts w:cs="Arial"/>
                <w:b/>
                <w:sz w:val="18"/>
                <w:szCs w:val="18"/>
              </w:rPr>
            </w:pPr>
          </w:p>
        </w:tc>
        <w:tc>
          <w:tcPr>
            <w:tcW w:w="2977" w:type="dxa"/>
          </w:tcPr>
          <w:p w:rsidR="007705A2" w:rsidRPr="008B7E8A" w:rsidRDefault="007705A2" w:rsidP="00C720DC">
            <w:pPr>
              <w:rPr>
                <w:rFonts w:cs="Arial"/>
                <w:sz w:val="18"/>
                <w:szCs w:val="18"/>
              </w:rPr>
            </w:pPr>
            <w:r w:rsidRPr="008B7E8A">
              <w:rPr>
                <w:rFonts w:cs="Arial"/>
                <w:sz w:val="18"/>
                <w:szCs w:val="18"/>
              </w:rPr>
              <w:t>Extemporan</w:t>
            </w:r>
            <w:r>
              <w:rPr>
                <w:rFonts w:cs="Arial"/>
                <w:sz w:val="18"/>
                <w:szCs w:val="18"/>
              </w:rPr>
              <w:t>eously prepar</w:t>
            </w:r>
            <w:r w:rsidRPr="008B7E8A">
              <w:rPr>
                <w:rFonts w:cs="Arial"/>
                <w:sz w:val="18"/>
                <w:szCs w:val="18"/>
              </w:rPr>
              <w:t xml:space="preserve">ed </w:t>
            </w:r>
            <w:r>
              <w:rPr>
                <w:rFonts w:cs="Arial"/>
                <w:sz w:val="18"/>
                <w:szCs w:val="18"/>
              </w:rPr>
              <w:t xml:space="preserve">by another pharmacy/company </w:t>
            </w:r>
            <w:r w:rsidRPr="008B7E8A">
              <w:rPr>
                <w:rFonts w:cs="Arial"/>
                <w:sz w:val="18"/>
                <w:szCs w:val="18"/>
              </w:rPr>
              <w:t xml:space="preserve">with </w:t>
            </w:r>
            <w:r w:rsidRPr="0001014E">
              <w:rPr>
                <w:rFonts w:cs="Arial"/>
                <w:sz w:val="18"/>
                <w:szCs w:val="18"/>
                <w:u w:val="single"/>
              </w:rPr>
              <w:t>external</w:t>
            </w:r>
            <w:r w:rsidRPr="008B7E8A">
              <w:rPr>
                <w:rFonts w:cs="Arial"/>
                <w:sz w:val="18"/>
                <w:szCs w:val="18"/>
              </w:rPr>
              <w:t xml:space="preserve"> quality control </w:t>
            </w:r>
          </w:p>
        </w:tc>
        <w:tc>
          <w:tcPr>
            <w:tcW w:w="850" w:type="dxa"/>
          </w:tcPr>
          <w:p w:rsidR="007705A2" w:rsidRPr="008B7E8A" w:rsidRDefault="007705A2" w:rsidP="00C720DC">
            <w:pPr>
              <w:rPr>
                <w:rFonts w:cs="Arial"/>
                <w:sz w:val="18"/>
                <w:szCs w:val="18"/>
              </w:rPr>
            </w:pPr>
            <w:r w:rsidRPr="008B7E8A">
              <w:rPr>
                <w:rFonts w:cs="Arial"/>
                <w:sz w:val="18"/>
                <w:szCs w:val="18"/>
              </w:rPr>
              <w:t>No</w:t>
            </w:r>
          </w:p>
        </w:tc>
        <w:tc>
          <w:tcPr>
            <w:tcW w:w="1418" w:type="dxa"/>
          </w:tcPr>
          <w:p w:rsidR="007705A2" w:rsidRPr="008B7E8A" w:rsidRDefault="007705A2" w:rsidP="00C720DC">
            <w:pPr>
              <w:rPr>
                <w:rFonts w:cs="Arial"/>
                <w:sz w:val="18"/>
                <w:szCs w:val="18"/>
              </w:rPr>
            </w:pPr>
            <w:r>
              <w:rPr>
                <w:rFonts w:cs="Arial"/>
                <w:sz w:val="18"/>
                <w:szCs w:val="18"/>
              </w:rPr>
              <w:t>Legal</w:t>
            </w:r>
          </w:p>
        </w:tc>
        <w:tc>
          <w:tcPr>
            <w:tcW w:w="2268" w:type="dxa"/>
          </w:tcPr>
          <w:p w:rsidR="007705A2" w:rsidRPr="008B7E8A" w:rsidRDefault="007705A2" w:rsidP="00C720DC">
            <w:pPr>
              <w:rPr>
                <w:rFonts w:cs="Arial"/>
                <w:sz w:val="18"/>
                <w:szCs w:val="18"/>
              </w:rPr>
            </w:pPr>
            <w:r w:rsidRPr="008B7E8A">
              <w:rPr>
                <w:rFonts w:cs="Arial"/>
                <w:sz w:val="18"/>
                <w:szCs w:val="18"/>
              </w:rPr>
              <w:t>5 yrs</w:t>
            </w:r>
          </w:p>
        </w:tc>
        <w:tc>
          <w:tcPr>
            <w:tcW w:w="6804" w:type="dxa"/>
            <w:vMerge w:val="restart"/>
          </w:tcPr>
          <w:p w:rsidR="007705A2" w:rsidRPr="009F6322" w:rsidRDefault="00000B40" w:rsidP="009F6322">
            <w:pPr>
              <w:pStyle w:val="NoSpacing"/>
              <w:rPr>
                <w:sz w:val="18"/>
                <w:szCs w:val="18"/>
              </w:rPr>
            </w:pPr>
            <w:r w:rsidRPr="009F6322">
              <w:rPr>
                <w:sz w:val="18"/>
                <w:szCs w:val="18"/>
              </w:rPr>
              <w:t>The Human Medicines Regulations 2012 (regulation 170).</w:t>
            </w:r>
          </w:p>
          <w:p w:rsidR="007705A2" w:rsidRPr="00CD6A55" w:rsidRDefault="007705A2" w:rsidP="009F6322">
            <w:pPr>
              <w:pStyle w:val="NoSpacing"/>
            </w:pPr>
            <w:r w:rsidRPr="009F6322">
              <w:rPr>
                <w:sz w:val="18"/>
                <w:szCs w:val="18"/>
              </w:rPr>
              <w:t>Should have the certificate of conformity including the source of the product;  to whom, and the date on which the product was sold or supplied;  the prescriber’s details; the quantity of each sale or supply; the batch number of the product; details of any adverse reactions to the product sold or supplied. See note 4.</w:t>
            </w:r>
          </w:p>
        </w:tc>
      </w:tr>
      <w:tr w:rsidR="007705A2" w:rsidRPr="00BC5F32" w:rsidTr="00C720DC">
        <w:tc>
          <w:tcPr>
            <w:tcW w:w="1526" w:type="dxa"/>
            <w:vMerge/>
          </w:tcPr>
          <w:p w:rsidR="007705A2" w:rsidRPr="00BC5F32" w:rsidRDefault="007705A2" w:rsidP="00C720DC">
            <w:pPr>
              <w:rPr>
                <w:rFonts w:cs="Arial"/>
                <w:b/>
                <w:sz w:val="18"/>
                <w:szCs w:val="18"/>
              </w:rPr>
            </w:pPr>
          </w:p>
        </w:tc>
        <w:tc>
          <w:tcPr>
            <w:tcW w:w="2977" w:type="dxa"/>
          </w:tcPr>
          <w:p w:rsidR="007705A2" w:rsidRPr="008B7E8A" w:rsidRDefault="007705A2" w:rsidP="00C720DC">
            <w:pPr>
              <w:rPr>
                <w:rFonts w:cs="Arial"/>
                <w:sz w:val="18"/>
                <w:szCs w:val="18"/>
              </w:rPr>
            </w:pPr>
            <w:r>
              <w:rPr>
                <w:rFonts w:cs="Arial"/>
                <w:sz w:val="18"/>
                <w:szCs w:val="18"/>
              </w:rPr>
              <w:t>Un</w:t>
            </w:r>
            <w:r w:rsidRPr="008B7E8A">
              <w:rPr>
                <w:rFonts w:cs="Arial"/>
                <w:sz w:val="18"/>
                <w:szCs w:val="18"/>
              </w:rPr>
              <w:t>licensed impor</w:t>
            </w:r>
            <w:r>
              <w:rPr>
                <w:rFonts w:cs="Arial"/>
                <w:sz w:val="18"/>
                <w:szCs w:val="18"/>
              </w:rPr>
              <w:t xml:space="preserve">ts </w:t>
            </w:r>
          </w:p>
        </w:tc>
        <w:tc>
          <w:tcPr>
            <w:tcW w:w="850" w:type="dxa"/>
          </w:tcPr>
          <w:p w:rsidR="007705A2" w:rsidRPr="008B7E8A" w:rsidRDefault="007705A2" w:rsidP="00C720DC">
            <w:pPr>
              <w:rPr>
                <w:rFonts w:cs="Arial"/>
                <w:sz w:val="18"/>
                <w:szCs w:val="18"/>
              </w:rPr>
            </w:pPr>
            <w:r w:rsidRPr="008B7E8A">
              <w:rPr>
                <w:rFonts w:cs="Arial"/>
                <w:sz w:val="18"/>
                <w:szCs w:val="18"/>
              </w:rPr>
              <w:t>No</w:t>
            </w:r>
          </w:p>
        </w:tc>
        <w:tc>
          <w:tcPr>
            <w:tcW w:w="1418" w:type="dxa"/>
          </w:tcPr>
          <w:p w:rsidR="007705A2" w:rsidRPr="008B7E8A" w:rsidRDefault="007705A2" w:rsidP="00C720DC">
            <w:pPr>
              <w:rPr>
                <w:rFonts w:cs="Arial"/>
                <w:sz w:val="18"/>
                <w:szCs w:val="18"/>
              </w:rPr>
            </w:pPr>
            <w:r>
              <w:rPr>
                <w:rFonts w:cs="Arial"/>
                <w:sz w:val="18"/>
                <w:szCs w:val="18"/>
              </w:rPr>
              <w:t>Legal</w:t>
            </w:r>
          </w:p>
        </w:tc>
        <w:tc>
          <w:tcPr>
            <w:tcW w:w="2268" w:type="dxa"/>
          </w:tcPr>
          <w:p w:rsidR="007705A2" w:rsidRPr="008B7E8A" w:rsidRDefault="007705A2" w:rsidP="00C720DC">
            <w:pPr>
              <w:rPr>
                <w:rFonts w:cs="Arial"/>
                <w:sz w:val="18"/>
                <w:szCs w:val="18"/>
              </w:rPr>
            </w:pPr>
            <w:r w:rsidRPr="008B7E8A">
              <w:rPr>
                <w:rFonts w:cs="Arial"/>
                <w:sz w:val="18"/>
                <w:szCs w:val="18"/>
              </w:rPr>
              <w:t>5 yrs</w:t>
            </w:r>
          </w:p>
        </w:tc>
        <w:tc>
          <w:tcPr>
            <w:tcW w:w="6804" w:type="dxa"/>
            <w:vMerge/>
          </w:tcPr>
          <w:p w:rsidR="007705A2" w:rsidRPr="00AA60D5" w:rsidRDefault="007705A2" w:rsidP="00C720DC">
            <w:pPr>
              <w:pStyle w:val="21-Tabletext"/>
              <w:spacing w:line="240" w:lineRule="auto"/>
              <w:rPr>
                <w:rFonts w:ascii="Arial" w:hAnsi="Arial" w:cs="Arial"/>
                <w:sz w:val="18"/>
                <w:szCs w:val="18"/>
              </w:rPr>
            </w:pPr>
          </w:p>
        </w:tc>
      </w:tr>
      <w:tr w:rsidR="007705A2" w:rsidRPr="00BC5F32" w:rsidTr="0059538A">
        <w:trPr>
          <w:trHeight w:val="134"/>
        </w:trPr>
        <w:tc>
          <w:tcPr>
            <w:tcW w:w="15843" w:type="dxa"/>
            <w:gridSpan w:val="6"/>
            <w:shd w:val="clear" w:color="auto" w:fill="D6E3BC"/>
          </w:tcPr>
          <w:p w:rsidR="007705A2" w:rsidRPr="00BC5F32" w:rsidRDefault="007705A2" w:rsidP="0059538A">
            <w:pPr>
              <w:autoSpaceDE w:val="0"/>
              <w:autoSpaceDN w:val="0"/>
              <w:adjustRightInd w:val="0"/>
              <w:jc w:val="right"/>
              <w:rPr>
                <w:rFonts w:cs="Arial"/>
                <w:color w:val="000000"/>
                <w:sz w:val="10"/>
                <w:szCs w:val="10"/>
              </w:rPr>
            </w:pPr>
          </w:p>
        </w:tc>
      </w:tr>
      <w:tr w:rsidR="007705A2" w:rsidRPr="00BC5F32" w:rsidTr="0059538A">
        <w:tc>
          <w:tcPr>
            <w:tcW w:w="1526" w:type="dxa"/>
            <w:tcBorders>
              <w:bottom w:val="single" w:sz="4" w:space="0" w:color="auto"/>
            </w:tcBorders>
          </w:tcPr>
          <w:p w:rsidR="007705A2" w:rsidRPr="007B327F" w:rsidRDefault="007705A2" w:rsidP="0059538A">
            <w:pPr>
              <w:rPr>
                <w:b/>
                <w:sz w:val="18"/>
                <w:szCs w:val="18"/>
              </w:rPr>
            </w:pPr>
            <w:r w:rsidRPr="007B327F">
              <w:rPr>
                <w:b/>
                <w:sz w:val="18"/>
                <w:szCs w:val="18"/>
              </w:rPr>
              <w:t>DDA</w:t>
            </w:r>
            <w:r>
              <w:rPr>
                <w:b/>
                <w:sz w:val="18"/>
                <w:szCs w:val="18"/>
              </w:rPr>
              <w:t xml:space="preserve">  / Equality Act </w:t>
            </w:r>
          </w:p>
        </w:tc>
        <w:tc>
          <w:tcPr>
            <w:tcW w:w="2977" w:type="dxa"/>
            <w:tcBorders>
              <w:bottom w:val="single" w:sz="4" w:space="0" w:color="auto"/>
            </w:tcBorders>
          </w:tcPr>
          <w:p w:rsidR="007705A2" w:rsidRPr="00101883" w:rsidRDefault="007705A2" w:rsidP="0059538A">
            <w:pPr>
              <w:rPr>
                <w:sz w:val="18"/>
                <w:szCs w:val="18"/>
              </w:rPr>
            </w:pPr>
            <w:r>
              <w:rPr>
                <w:rFonts w:cs="Arial"/>
                <w:sz w:val="18"/>
                <w:szCs w:val="18"/>
              </w:rPr>
              <w:t xml:space="preserve">Record of </w:t>
            </w:r>
            <w:r w:rsidRPr="00AA60D5">
              <w:rPr>
                <w:rFonts w:cs="Arial"/>
                <w:sz w:val="18"/>
                <w:szCs w:val="18"/>
              </w:rPr>
              <w:t>assessment and outcome</w:t>
            </w:r>
            <w:r>
              <w:rPr>
                <w:rFonts w:cs="Arial"/>
                <w:sz w:val="18"/>
                <w:szCs w:val="18"/>
              </w:rPr>
              <w:t xml:space="preserve"> </w:t>
            </w:r>
            <w:r w:rsidRPr="00E839DF">
              <w:rPr>
                <w:sz w:val="18"/>
                <w:szCs w:val="18"/>
              </w:rPr>
              <w:t>of patients needs in respect of medicines</w:t>
            </w:r>
          </w:p>
        </w:tc>
        <w:tc>
          <w:tcPr>
            <w:tcW w:w="850" w:type="dxa"/>
            <w:tcBorders>
              <w:bottom w:val="single" w:sz="4" w:space="0" w:color="auto"/>
            </w:tcBorders>
          </w:tcPr>
          <w:p w:rsidR="007705A2" w:rsidRPr="00AA60D5" w:rsidRDefault="007705A2" w:rsidP="0059538A">
            <w:pPr>
              <w:rPr>
                <w:rFonts w:cs="Arial"/>
                <w:sz w:val="18"/>
                <w:szCs w:val="18"/>
              </w:rPr>
            </w:pPr>
            <w:r w:rsidRPr="00AA60D5">
              <w:rPr>
                <w:rFonts w:cs="Arial"/>
                <w:sz w:val="18"/>
                <w:szCs w:val="18"/>
              </w:rPr>
              <w:t>Yes</w:t>
            </w:r>
          </w:p>
        </w:tc>
        <w:tc>
          <w:tcPr>
            <w:tcW w:w="1418" w:type="dxa"/>
            <w:tcBorders>
              <w:bottom w:val="single" w:sz="4" w:space="0" w:color="auto"/>
            </w:tcBorders>
          </w:tcPr>
          <w:p w:rsidR="007705A2" w:rsidRPr="00AA60D5" w:rsidRDefault="007705A2" w:rsidP="0059538A">
            <w:pPr>
              <w:rPr>
                <w:rFonts w:cs="Arial"/>
                <w:sz w:val="18"/>
                <w:szCs w:val="18"/>
              </w:rPr>
            </w:pPr>
            <w:r w:rsidRPr="00AA60D5">
              <w:rPr>
                <w:rFonts w:cs="Arial"/>
                <w:sz w:val="18"/>
                <w:szCs w:val="18"/>
              </w:rPr>
              <w:t>Reference</w:t>
            </w:r>
          </w:p>
        </w:tc>
        <w:tc>
          <w:tcPr>
            <w:tcW w:w="2268" w:type="dxa"/>
            <w:tcBorders>
              <w:bottom w:val="single" w:sz="4" w:space="0" w:color="auto"/>
            </w:tcBorders>
          </w:tcPr>
          <w:p w:rsidR="007705A2" w:rsidRPr="00AA60D5" w:rsidRDefault="007705A2" w:rsidP="0059538A">
            <w:pPr>
              <w:rPr>
                <w:rFonts w:cs="Arial"/>
                <w:sz w:val="18"/>
                <w:szCs w:val="18"/>
              </w:rPr>
            </w:pPr>
            <w:r>
              <w:rPr>
                <w:rFonts w:cs="Arial"/>
                <w:sz w:val="18"/>
                <w:szCs w:val="18"/>
              </w:rPr>
              <w:t>Minimum 1 y</w:t>
            </w:r>
            <w:r w:rsidRPr="00AA60D5">
              <w:rPr>
                <w:rFonts w:cs="Arial"/>
                <w:sz w:val="18"/>
                <w:szCs w:val="18"/>
              </w:rPr>
              <w:t>r</w:t>
            </w:r>
          </w:p>
        </w:tc>
        <w:tc>
          <w:tcPr>
            <w:tcW w:w="6804" w:type="dxa"/>
            <w:tcBorders>
              <w:bottom w:val="single" w:sz="4" w:space="0" w:color="auto"/>
            </w:tcBorders>
          </w:tcPr>
          <w:p w:rsidR="007705A2" w:rsidRPr="00AA60D5" w:rsidRDefault="007705A2" w:rsidP="0059538A">
            <w:pPr>
              <w:rPr>
                <w:rFonts w:cs="Arial"/>
                <w:sz w:val="18"/>
                <w:szCs w:val="18"/>
              </w:rPr>
            </w:pPr>
            <w:r w:rsidRPr="00AA60D5">
              <w:rPr>
                <w:rFonts w:cs="Arial"/>
                <w:sz w:val="18"/>
                <w:szCs w:val="18"/>
              </w:rPr>
              <w:t>Best practice</w:t>
            </w:r>
          </w:p>
          <w:p w:rsidR="007705A2" w:rsidRPr="00AA60D5" w:rsidRDefault="007705A2" w:rsidP="0059538A">
            <w:pPr>
              <w:rPr>
                <w:rFonts w:cs="Arial"/>
                <w:sz w:val="18"/>
                <w:szCs w:val="18"/>
              </w:rPr>
            </w:pPr>
            <w:r w:rsidRPr="00AA60D5">
              <w:rPr>
                <w:sz w:val="18"/>
                <w:szCs w:val="18"/>
              </w:rPr>
              <w:t>Assessment should be repeated if patient circumstances change</w:t>
            </w:r>
            <w:r>
              <w:rPr>
                <w:sz w:val="18"/>
                <w:szCs w:val="18"/>
              </w:rPr>
              <w:t>.</w:t>
            </w:r>
          </w:p>
        </w:tc>
      </w:tr>
      <w:tr w:rsidR="007705A2" w:rsidRPr="00BC5F32" w:rsidTr="00101883">
        <w:trPr>
          <w:trHeight w:val="134"/>
        </w:trPr>
        <w:tc>
          <w:tcPr>
            <w:tcW w:w="15843" w:type="dxa"/>
            <w:gridSpan w:val="6"/>
            <w:shd w:val="clear" w:color="auto" w:fill="D6E3BC"/>
          </w:tcPr>
          <w:p w:rsidR="007705A2" w:rsidRPr="00BC5F32" w:rsidRDefault="007705A2" w:rsidP="00101883">
            <w:pPr>
              <w:autoSpaceDE w:val="0"/>
              <w:autoSpaceDN w:val="0"/>
              <w:adjustRightInd w:val="0"/>
              <w:jc w:val="right"/>
              <w:rPr>
                <w:rFonts w:cs="Arial"/>
                <w:color w:val="000000"/>
                <w:sz w:val="10"/>
                <w:szCs w:val="10"/>
              </w:rPr>
            </w:pPr>
          </w:p>
        </w:tc>
      </w:tr>
      <w:tr w:rsidR="007705A2" w:rsidRPr="00BC5F32" w:rsidTr="00C720DC">
        <w:tc>
          <w:tcPr>
            <w:tcW w:w="1526" w:type="dxa"/>
            <w:tcBorders>
              <w:bottom w:val="single" w:sz="4" w:space="0" w:color="auto"/>
            </w:tcBorders>
          </w:tcPr>
          <w:p w:rsidR="007705A2" w:rsidRPr="007B327F" w:rsidRDefault="007705A2" w:rsidP="003D1D27">
            <w:pPr>
              <w:rPr>
                <w:b/>
                <w:sz w:val="18"/>
                <w:szCs w:val="18"/>
              </w:rPr>
            </w:pPr>
            <w:r>
              <w:rPr>
                <w:b/>
                <w:sz w:val="18"/>
                <w:szCs w:val="18"/>
              </w:rPr>
              <w:t>Public Health Campaigns</w:t>
            </w:r>
          </w:p>
        </w:tc>
        <w:tc>
          <w:tcPr>
            <w:tcW w:w="2977" w:type="dxa"/>
            <w:tcBorders>
              <w:bottom w:val="single" w:sz="4" w:space="0" w:color="auto"/>
            </w:tcBorders>
          </w:tcPr>
          <w:p w:rsidR="007705A2" w:rsidRPr="00217103" w:rsidRDefault="007705A2" w:rsidP="00C720DC">
            <w:pPr>
              <w:rPr>
                <w:sz w:val="18"/>
                <w:szCs w:val="18"/>
              </w:rPr>
            </w:pPr>
            <w:r w:rsidRPr="00217103">
              <w:rPr>
                <w:sz w:val="18"/>
                <w:szCs w:val="18"/>
              </w:rPr>
              <w:t xml:space="preserve">Evidence of participation in </w:t>
            </w:r>
            <w:r>
              <w:rPr>
                <w:sz w:val="18"/>
                <w:szCs w:val="18"/>
              </w:rPr>
              <w:t xml:space="preserve">local </w:t>
            </w:r>
            <w:r w:rsidRPr="00217103">
              <w:rPr>
                <w:sz w:val="18"/>
                <w:szCs w:val="18"/>
              </w:rPr>
              <w:t xml:space="preserve">public health campaigns </w:t>
            </w:r>
          </w:p>
        </w:tc>
        <w:tc>
          <w:tcPr>
            <w:tcW w:w="850" w:type="dxa"/>
            <w:tcBorders>
              <w:bottom w:val="single" w:sz="4" w:space="0" w:color="auto"/>
            </w:tcBorders>
          </w:tcPr>
          <w:p w:rsidR="007705A2" w:rsidRPr="00AA60D5" w:rsidRDefault="007705A2" w:rsidP="00C720DC">
            <w:pPr>
              <w:rPr>
                <w:rFonts w:cs="Arial"/>
                <w:sz w:val="18"/>
                <w:szCs w:val="18"/>
              </w:rPr>
            </w:pPr>
            <w:r>
              <w:rPr>
                <w:rFonts w:cs="Arial"/>
                <w:sz w:val="18"/>
                <w:szCs w:val="18"/>
              </w:rPr>
              <w:t>Yes</w:t>
            </w:r>
          </w:p>
        </w:tc>
        <w:tc>
          <w:tcPr>
            <w:tcW w:w="1418" w:type="dxa"/>
            <w:tcBorders>
              <w:bottom w:val="single" w:sz="4" w:space="0" w:color="auto"/>
            </w:tcBorders>
          </w:tcPr>
          <w:p w:rsidR="007705A2" w:rsidRPr="00AA60D5" w:rsidRDefault="007705A2" w:rsidP="00C720DC">
            <w:pPr>
              <w:rPr>
                <w:rFonts w:cs="Arial"/>
                <w:sz w:val="18"/>
                <w:szCs w:val="18"/>
              </w:rPr>
            </w:pPr>
            <w:r>
              <w:rPr>
                <w:rFonts w:cs="Arial"/>
                <w:sz w:val="18"/>
                <w:szCs w:val="18"/>
              </w:rPr>
              <w:t>Reference</w:t>
            </w:r>
          </w:p>
        </w:tc>
        <w:tc>
          <w:tcPr>
            <w:tcW w:w="2268" w:type="dxa"/>
            <w:tcBorders>
              <w:bottom w:val="single" w:sz="4" w:space="0" w:color="auto"/>
            </w:tcBorders>
          </w:tcPr>
          <w:p w:rsidR="007705A2" w:rsidRDefault="007705A2" w:rsidP="00C720DC">
            <w:pPr>
              <w:rPr>
                <w:rFonts w:cs="Arial"/>
                <w:sz w:val="18"/>
                <w:szCs w:val="18"/>
              </w:rPr>
            </w:pPr>
            <w:r>
              <w:rPr>
                <w:rFonts w:cs="Arial"/>
                <w:sz w:val="18"/>
                <w:szCs w:val="18"/>
              </w:rPr>
              <w:t>2 yrs</w:t>
            </w:r>
          </w:p>
        </w:tc>
        <w:tc>
          <w:tcPr>
            <w:tcW w:w="6804" w:type="dxa"/>
            <w:tcBorders>
              <w:bottom w:val="single" w:sz="4" w:space="0" w:color="auto"/>
            </w:tcBorders>
          </w:tcPr>
          <w:p w:rsidR="007705A2" w:rsidRPr="00AA60D5" w:rsidRDefault="007705A2" w:rsidP="009F6322">
            <w:pPr>
              <w:rPr>
                <w:rFonts w:cs="Arial"/>
                <w:sz w:val="18"/>
                <w:szCs w:val="18"/>
              </w:rPr>
            </w:pPr>
            <w:r>
              <w:rPr>
                <w:rFonts w:cs="Arial"/>
                <w:sz w:val="18"/>
                <w:szCs w:val="18"/>
              </w:rPr>
              <w:t>Where requested by the commissioner</w:t>
            </w:r>
            <w:r w:rsidRPr="00AB1415">
              <w:rPr>
                <w:rFonts w:cs="Arial"/>
                <w:sz w:val="18"/>
                <w:szCs w:val="18"/>
              </w:rPr>
              <w:t xml:space="preserve"> to do so, records should be kept to evidence compliance with Terms of service of Pharmacists </w:t>
            </w:r>
            <w:r w:rsidR="005566FA">
              <w:rPr>
                <w:rFonts w:cs="Arial"/>
                <w:sz w:val="18"/>
                <w:szCs w:val="18"/>
              </w:rPr>
              <w:t>– Schedule 4, part 2, para 18 (b) to regulation 11(1)(a)(</w:t>
            </w:r>
            <w:proofErr w:type="spellStart"/>
            <w:r w:rsidR="005566FA">
              <w:rPr>
                <w:rFonts w:cs="Arial"/>
                <w:sz w:val="18"/>
                <w:szCs w:val="18"/>
              </w:rPr>
              <w:t>i</w:t>
            </w:r>
            <w:proofErr w:type="spellEnd"/>
            <w:r w:rsidR="005566FA">
              <w:rPr>
                <w:rFonts w:cs="Arial"/>
                <w:sz w:val="18"/>
                <w:szCs w:val="18"/>
              </w:rPr>
              <w:t>) of the National Health Service (Pharmaceutical and Local Pharmaceutical Services) Regulations 2013.</w:t>
            </w:r>
          </w:p>
        </w:tc>
      </w:tr>
      <w:tr w:rsidR="007705A2" w:rsidRPr="00BC5F32" w:rsidTr="00C720DC">
        <w:trPr>
          <w:trHeight w:val="134"/>
        </w:trPr>
        <w:tc>
          <w:tcPr>
            <w:tcW w:w="15843" w:type="dxa"/>
            <w:gridSpan w:val="6"/>
            <w:shd w:val="clear" w:color="auto" w:fill="D6E3BC"/>
          </w:tcPr>
          <w:p w:rsidR="007705A2" w:rsidRPr="00BC5F32" w:rsidRDefault="007705A2" w:rsidP="00C720DC">
            <w:pPr>
              <w:autoSpaceDE w:val="0"/>
              <w:autoSpaceDN w:val="0"/>
              <w:adjustRightInd w:val="0"/>
              <w:jc w:val="right"/>
              <w:rPr>
                <w:rFonts w:cs="Arial"/>
                <w:color w:val="000000"/>
                <w:sz w:val="10"/>
                <w:szCs w:val="10"/>
              </w:rPr>
            </w:pPr>
          </w:p>
        </w:tc>
      </w:tr>
      <w:tr w:rsidR="007705A2" w:rsidRPr="00BC5F32" w:rsidTr="00A22752">
        <w:trPr>
          <w:trHeight w:val="818"/>
        </w:trPr>
        <w:tc>
          <w:tcPr>
            <w:tcW w:w="1526" w:type="dxa"/>
            <w:vMerge w:val="restart"/>
          </w:tcPr>
          <w:p w:rsidR="007705A2" w:rsidRPr="007B327F" w:rsidRDefault="007705A2" w:rsidP="00A129EF">
            <w:pPr>
              <w:rPr>
                <w:b/>
                <w:sz w:val="18"/>
                <w:szCs w:val="18"/>
              </w:rPr>
            </w:pPr>
            <w:r w:rsidRPr="007B327F">
              <w:rPr>
                <w:b/>
                <w:sz w:val="18"/>
                <w:szCs w:val="18"/>
              </w:rPr>
              <w:t>Advanced services</w:t>
            </w:r>
          </w:p>
          <w:p w:rsidR="007705A2" w:rsidRPr="007B327F" w:rsidRDefault="007705A2" w:rsidP="00A129EF">
            <w:pPr>
              <w:rPr>
                <w:b/>
                <w:sz w:val="18"/>
                <w:szCs w:val="18"/>
              </w:rPr>
            </w:pPr>
          </w:p>
        </w:tc>
        <w:tc>
          <w:tcPr>
            <w:tcW w:w="2977" w:type="dxa"/>
          </w:tcPr>
          <w:p w:rsidR="007705A2" w:rsidRPr="00AA60D5" w:rsidRDefault="007705A2" w:rsidP="009B2179">
            <w:pPr>
              <w:rPr>
                <w:rFonts w:cs="Arial"/>
                <w:sz w:val="18"/>
                <w:szCs w:val="18"/>
              </w:rPr>
            </w:pPr>
            <w:r w:rsidRPr="00AA60D5">
              <w:rPr>
                <w:rFonts w:cs="Arial"/>
                <w:sz w:val="18"/>
                <w:szCs w:val="18"/>
              </w:rPr>
              <w:t xml:space="preserve">MUR </w:t>
            </w:r>
            <w:r>
              <w:rPr>
                <w:rFonts w:cs="Arial"/>
                <w:sz w:val="18"/>
                <w:szCs w:val="18"/>
              </w:rPr>
              <w:t>records</w:t>
            </w:r>
          </w:p>
        </w:tc>
        <w:tc>
          <w:tcPr>
            <w:tcW w:w="850" w:type="dxa"/>
          </w:tcPr>
          <w:p w:rsidR="007705A2" w:rsidRPr="00AA60D5" w:rsidRDefault="007705A2" w:rsidP="00A129EF">
            <w:pPr>
              <w:rPr>
                <w:rFonts w:cs="Arial"/>
                <w:sz w:val="18"/>
                <w:szCs w:val="18"/>
              </w:rPr>
            </w:pPr>
            <w:r w:rsidRPr="00AA60D5">
              <w:rPr>
                <w:rFonts w:cs="Arial"/>
                <w:sz w:val="18"/>
                <w:szCs w:val="18"/>
              </w:rPr>
              <w:t>Yes</w:t>
            </w:r>
          </w:p>
        </w:tc>
        <w:tc>
          <w:tcPr>
            <w:tcW w:w="1418" w:type="dxa"/>
          </w:tcPr>
          <w:p w:rsidR="007705A2" w:rsidRPr="00AA60D5" w:rsidRDefault="007705A2" w:rsidP="00A129EF">
            <w:pPr>
              <w:rPr>
                <w:rFonts w:cs="Arial"/>
                <w:sz w:val="18"/>
                <w:szCs w:val="18"/>
              </w:rPr>
            </w:pPr>
            <w:r>
              <w:rPr>
                <w:rFonts w:cs="Arial"/>
                <w:sz w:val="18"/>
                <w:szCs w:val="18"/>
              </w:rPr>
              <w:t>Legal</w:t>
            </w:r>
          </w:p>
        </w:tc>
        <w:tc>
          <w:tcPr>
            <w:tcW w:w="2268" w:type="dxa"/>
          </w:tcPr>
          <w:p w:rsidR="007705A2" w:rsidRPr="00AA60D5" w:rsidRDefault="007705A2" w:rsidP="00A129EF">
            <w:pPr>
              <w:rPr>
                <w:rFonts w:cs="Arial"/>
                <w:sz w:val="18"/>
                <w:szCs w:val="18"/>
              </w:rPr>
            </w:pPr>
            <w:r>
              <w:rPr>
                <w:rFonts w:cs="Arial"/>
                <w:sz w:val="18"/>
                <w:szCs w:val="18"/>
              </w:rPr>
              <w:t>2 y</w:t>
            </w:r>
            <w:r w:rsidRPr="00AA60D5">
              <w:rPr>
                <w:rFonts w:cs="Arial"/>
                <w:sz w:val="18"/>
                <w:szCs w:val="18"/>
              </w:rPr>
              <w:t>rs</w:t>
            </w:r>
          </w:p>
        </w:tc>
        <w:tc>
          <w:tcPr>
            <w:tcW w:w="6804" w:type="dxa"/>
          </w:tcPr>
          <w:p w:rsidR="007705A2" w:rsidRDefault="007705A2" w:rsidP="007705A2">
            <w:pPr>
              <w:rPr>
                <w:rFonts w:cs="Arial"/>
                <w:sz w:val="18"/>
                <w:szCs w:val="18"/>
              </w:rPr>
            </w:pPr>
            <w:r w:rsidRPr="00AA60D5">
              <w:rPr>
                <w:rFonts w:cs="Arial"/>
                <w:sz w:val="18"/>
                <w:szCs w:val="18"/>
              </w:rPr>
              <w:t>Records can be kept in electronic</w:t>
            </w:r>
            <w:r>
              <w:rPr>
                <w:rFonts w:cs="Arial"/>
                <w:sz w:val="18"/>
                <w:szCs w:val="18"/>
              </w:rPr>
              <w:t>ally or in hard copy</w:t>
            </w:r>
            <w:r w:rsidRPr="00AA60D5">
              <w:rPr>
                <w:rFonts w:cs="Arial"/>
                <w:sz w:val="18"/>
                <w:szCs w:val="18"/>
              </w:rPr>
              <w:t>.</w:t>
            </w:r>
            <w:r>
              <w:rPr>
                <w:rFonts w:cs="Arial"/>
                <w:sz w:val="18"/>
                <w:szCs w:val="18"/>
              </w:rPr>
              <w:t xml:space="preserve"> The Pharmaceutical Services (Advanced and Enhanced Services) (England) Directions 201</w:t>
            </w:r>
            <w:r w:rsidR="005566FA">
              <w:rPr>
                <w:rFonts w:cs="Arial"/>
                <w:sz w:val="18"/>
                <w:szCs w:val="18"/>
              </w:rPr>
              <w:t>3</w:t>
            </w:r>
            <w:r>
              <w:rPr>
                <w:rFonts w:cs="Arial"/>
                <w:sz w:val="18"/>
                <w:szCs w:val="18"/>
              </w:rPr>
              <w:t xml:space="preserve"> require pharmacies to keep copies of the MUR consultation record for at least two years after the date on which the consultation to which the record relates is carried out (Direction 5(</w:t>
            </w:r>
            <w:r w:rsidR="005566FA">
              <w:rPr>
                <w:rFonts w:cs="Arial"/>
                <w:sz w:val="18"/>
                <w:szCs w:val="18"/>
              </w:rPr>
              <w:t>1</w:t>
            </w:r>
            <w:r>
              <w:rPr>
                <w:rFonts w:cs="Arial"/>
                <w:sz w:val="18"/>
                <w:szCs w:val="18"/>
              </w:rPr>
              <w:t xml:space="preserve">)(l)).  </w:t>
            </w:r>
          </w:p>
          <w:p w:rsidR="005566FA" w:rsidRPr="00AA60D5" w:rsidRDefault="005566FA" w:rsidP="007705A2">
            <w:pPr>
              <w:rPr>
                <w:rFonts w:cs="Arial"/>
                <w:sz w:val="18"/>
                <w:szCs w:val="18"/>
              </w:rPr>
            </w:pPr>
          </w:p>
        </w:tc>
      </w:tr>
      <w:tr w:rsidR="007705A2" w:rsidRPr="00AA60D5" w:rsidTr="00A129EF">
        <w:tc>
          <w:tcPr>
            <w:tcW w:w="1526" w:type="dxa"/>
            <w:vMerge/>
          </w:tcPr>
          <w:p w:rsidR="007705A2" w:rsidRPr="00AA60D5" w:rsidRDefault="007705A2" w:rsidP="00A129EF">
            <w:pPr>
              <w:rPr>
                <w:rFonts w:cs="Arial"/>
                <w:sz w:val="18"/>
                <w:szCs w:val="18"/>
              </w:rPr>
            </w:pPr>
          </w:p>
        </w:tc>
        <w:tc>
          <w:tcPr>
            <w:tcW w:w="2977" w:type="dxa"/>
          </w:tcPr>
          <w:p w:rsidR="007705A2" w:rsidRPr="00AA60D5" w:rsidRDefault="007705A2" w:rsidP="00A129EF">
            <w:pPr>
              <w:rPr>
                <w:rFonts w:cs="Arial"/>
                <w:sz w:val="18"/>
                <w:szCs w:val="18"/>
              </w:rPr>
            </w:pPr>
            <w:r w:rsidRPr="00AA60D5">
              <w:rPr>
                <w:rFonts w:cs="Arial"/>
                <w:sz w:val="18"/>
                <w:szCs w:val="18"/>
              </w:rPr>
              <w:t>New medicine service</w:t>
            </w:r>
            <w:r>
              <w:rPr>
                <w:rFonts w:cs="Arial"/>
                <w:sz w:val="18"/>
                <w:szCs w:val="18"/>
              </w:rPr>
              <w:t xml:space="preserve"> forms</w:t>
            </w:r>
          </w:p>
        </w:tc>
        <w:tc>
          <w:tcPr>
            <w:tcW w:w="850" w:type="dxa"/>
          </w:tcPr>
          <w:p w:rsidR="007705A2" w:rsidRPr="00AA60D5" w:rsidRDefault="007705A2" w:rsidP="00A129EF">
            <w:pPr>
              <w:rPr>
                <w:rFonts w:cs="Arial"/>
                <w:sz w:val="18"/>
                <w:szCs w:val="18"/>
              </w:rPr>
            </w:pPr>
            <w:r w:rsidRPr="00AA60D5">
              <w:rPr>
                <w:rFonts w:cs="Arial"/>
                <w:sz w:val="18"/>
                <w:szCs w:val="18"/>
              </w:rPr>
              <w:t>Yes</w:t>
            </w:r>
          </w:p>
        </w:tc>
        <w:tc>
          <w:tcPr>
            <w:tcW w:w="1418" w:type="dxa"/>
          </w:tcPr>
          <w:p w:rsidR="007705A2" w:rsidRPr="00AA60D5" w:rsidRDefault="007705A2" w:rsidP="00A129EF">
            <w:pPr>
              <w:rPr>
                <w:rFonts w:cs="Arial"/>
                <w:sz w:val="18"/>
                <w:szCs w:val="18"/>
              </w:rPr>
            </w:pPr>
            <w:r>
              <w:rPr>
                <w:rFonts w:cs="Arial"/>
                <w:sz w:val="18"/>
                <w:szCs w:val="18"/>
              </w:rPr>
              <w:t>Legal</w:t>
            </w:r>
          </w:p>
        </w:tc>
        <w:tc>
          <w:tcPr>
            <w:tcW w:w="2268" w:type="dxa"/>
          </w:tcPr>
          <w:p w:rsidR="007705A2" w:rsidRPr="00AA60D5" w:rsidRDefault="007705A2" w:rsidP="00A129EF">
            <w:pPr>
              <w:rPr>
                <w:rFonts w:cs="Arial"/>
                <w:sz w:val="18"/>
                <w:szCs w:val="18"/>
              </w:rPr>
            </w:pPr>
            <w:r>
              <w:rPr>
                <w:rFonts w:cs="Arial"/>
                <w:sz w:val="18"/>
                <w:szCs w:val="18"/>
              </w:rPr>
              <w:t>2 y</w:t>
            </w:r>
            <w:r w:rsidRPr="00AA60D5">
              <w:rPr>
                <w:rFonts w:cs="Arial"/>
                <w:sz w:val="18"/>
                <w:szCs w:val="18"/>
              </w:rPr>
              <w:t>rs</w:t>
            </w:r>
          </w:p>
        </w:tc>
        <w:tc>
          <w:tcPr>
            <w:tcW w:w="6804" w:type="dxa"/>
          </w:tcPr>
          <w:p w:rsidR="007705A2" w:rsidRDefault="007705A2" w:rsidP="00F46C20">
            <w:pPr>
              <w:rPr>
                <w:rFonts w:cs="Arial"/>
                <w:sz w:val="18"/>
                <w:szCs w:val="18"/>
              </w:rPr>
            </w:pPr>
            <w:r w:rsidRPr="00AA60D5">
              <w:rPr>
                <w:rFonts w:cs="Arial"/>
                <w:sz w:val="18"/>
                <w:szCs w:val="18"/>
              </w:rPr>
              <w:t>Records can be kept in electronic</w:t>
            </w:r>
            <w:r>
              <w:rPr>
                <w:rFonts w:cs="Arial"/>
                <w:sz w:val="18"/>
                <w:szCs w:val="18"/>
              </w:rPr>
              <w:t>ally or in hard copy</w:t>
            </w:r>
            <w:r w:rsidRPr="00AA60D5">
              <w:rPr>
                <w:rFonts w:cs="Arial"/>
                <w:sz w:val="18"/>
                <w:szCs w:val="18"/>
              </w:rPr>
              <w:t>.</w:t>
            </w:r>
            <w:r>
              <w:rPr>
                <w:rFonts w:cs="Arial"/>
                <w:sz w:val="18"/>
                <w:szCs w:val="18"/>
              </w:rPr>
              <w:t xml:space="preserve"> </w:t>
            </w:r>
            <w:r w:rsidRPr="00F46C20">
              <w:rPr>
                <w:rFonts w:cs="Arial"/>
                <w:sz w:val="18"/>
                <w:szCs w:val="18"/>
              </w:rPr>
              <w:t>The Pharmaceutical Services (Advanced and Enhanced Services) (England) Directions 201</w:t>
            </w:r>
            <w:r w:rsidR="005566FA">
              <w:rPr>
                <w:rFonts w:cs="Arial"/>
                <w:sz w:val="18"/>
                <w:szCs w:val="18"/>
              </w:rPr>
              <w:t>3</w:t>
            </w:r>
            <w:r w:rsidRPr="00F46C20">
              <w:rPr>
                <w:rFonts w:cs="Arial"/>
                <w:sz w:val="18"/>
                <w:szCs w:val="18"/>
              </w:rPr>
              <w:t xml:space="preserve"> require pharmacies to keep copies of the </w:t>
            </w:r>
            <w:r>
              <w:rPr>
                <w:rFonts w:cs="Arial"/>
                <w:sz w:val="18"/>
                <w:szCs w:val="18"/>
              </w:rPr>
              <w:t>NMS</w:t>
            </w:r>
            <w:r w:rsidRPr="00F46C20">
              <w:rPr>
                <w:rFonts w:cs="Arial"/>
                <w:sz w:val="18"/>
                <w:szCs w:val="18"/>
              </w:rPr>
              <w:t xml:space="preserve"> consultation</w:t>
            </w:r>
            <w:r>
              <w:rPr>
                <w:rFonts w:cs="Arial"/>
                <w:sz w:val="18"/>
                <w:szCs w:val="18"/>
              </w:rPr>
              <w:t xml:space="preserve"> records</w:t>
            </w:r>
            <w:r w:rsidRPr="00F46C20">
              <w:rPr>
                <w:rFonts w:cs="Arial"/>
                <w:sz w:val="18"/>
                <w:szCs w:val="18"/>
              </w:rPr>
              <w:t xml:space="preserve"> for at least two years after the date on which the </w:t>
            </w:r>
            <w:r>
              <w:rPr>
                <w:rFonts w:cs="Arial"/>
                <w:sz w:val="18"/>
                <w:szCs w:val="18"/>
              </w:rPr>
              <w:t>service intervention is completed or discontinued (Direction 7(1</w:t>
            </w:r>
            <w:r w:rsidRPr="00F46C20">
              <w:rPr>
                <w:rFonts w:cs="Arial"/>
                <w:sz w:val="18"/>
                <w:szCs w:val="18"/>
              </w:rPr>
              <w:t>)(</w:t>
            </w:r>
            <w:r>
              <w:rPr>
                <w:rFonts w:cs="Arial"/>
                <w:sz w:val="18"/>
                <w:szCs w:val="18"/>
              </w:rPr>
              <w:t>n</w:t>
            </w:r>
            <w:r w:rsidRPr="00F46C20">
              <w:rPr>
                <w:rFonts w:cs="Arial"/>
                <w:sz w:val="18"/>
                <w:szCs w:val="18"/>
              </w:rPr>
              <w:t>)).</w:t>
            </w:r>
          </w:p>
          <w:p w:rsidR="005566FA" w:rsidRPr="00AA60D5" w:rsidRDefault="005566FA" w:rsidP="00F46C20">
            <w:pPr>
              <w:rPr>
                <w:rFonts w:cs="Arial"/>
                <w:sz w:val="18"/>
                <w:szCs w:val="18"/>
              </w:rPr>
            </w:pPr>
          </w:p>
        </w:tc>
      </w:tr>
      <w:tr w:rsidR="007705A2" w:rsidRPr="00AA60D5" w:rsidTr="00A129EF">
        <w:tc>
          <w:tcPr>
            <w:tcW w:w="1526" w:type="dxa"/>
            <w:vMerge/>
          </w:tcPr>
          <w:p w:rsidR="007705A2" w:rsidRPr="003D1D27" w:rsidRDefault="007705A2" w:rsidP="00A129EF">
            <w:pPr>
              <w:rPr>
                <w:rFonts w:cs="Arial"/>
                <w:b/>
                <w:sz w:val="18"/>
                <w:szCs w:val="18"/>
              </w:rPr>
            </w:pPr>
          </w:p>
        </w:tc>
        <w:tc>
          <w:tcPr>
            <w:tcW w:w="2977" w:type="dxa"/>
          </w:tcPr>
          <w:p w:rsidR="007705A2" w:rsidRPr="00AA60D5" w:rsidRDefault="007705A2" w:rsidP="00A129EF">
            <w:pPr>
              <w:rPr>
                <w:rFonts w:cs="Arial"/>
                <w:sz w:val="18"/>
                <w:szCs w:val="18"/>
              </w:rPr>
            </w:pPr>
            <w:r>
              <w:rPr>
                <w:rFonts w:cs="Arial"/>
                <w:sz w:val="18"/>
                <w:szCs w:val="18"/>
              </w:rPr>
              <w:t xml:space="preserve">Stoma appliance </w:t>
            </w:r>
            <w:proofErr w:type="spellStart"/>
            <w:r>
              <w:rPr>
                <w:rFonts w:cs="Arial"/>
                <w:sz w:val="18"/>
                <w:szCs w:val="18"/>
              </w:rPr>
              <w:t>customisation</w:t>
            </w:r>
            <w:proofErr w:type="spellEnd"/>
          </w:p>
        </w:tc>
        <w:tc>
          <w:tcPr>
            <w:tcW w:w="850" w:type="dxa"/>
          </w:tcPr>
          <w:p w:rsidR="007705A2" w:rsidRPr="00AA60D5" w:rsidRDefault="007705A2" w:rsidP="00A129EF">
            <w:pPr>
              <w:rPr>
                <w:rFonts w:cs="Arial"/>
                <w:sz w:val="18"/>
                <w:szCs w:val="18"/>
              </w:rPr>
            </w:pPr>
            <w:r>
              <w:rPr>
                <w:rFonts w:cs="Arial"/>
                <w:sz w:val="18"/>
                <w:szCs w:val="18"/>
              </w:rPr>
              <w:t>Yes</w:t>
            </w:r>
          </w:p>
        </w:tc>
        <w:tc>
          <w:tcPr>
            <w:tcW w:w="1418" w:type="dxa"/>
          </w:tcPr>
          <w:p w:rsidR="007705A2" w:rsidRPr="00AA60D5" w:rsidRDefault="007705A2" w:rsidP="00A129EF">
            <w:pPr>
              <w:rPr>
                <w:rFonts w:cs="Arial"/>
                <w:sz w:val="18"/>
                <w:szCs w:val="18"/>
              </w:rPr>
            </w:pPr>
            <w:r>
              <w:rPr>
                <w:rFonts w:cs="Arial"/>
                <w:sz w:val="18"/>
                <w:szCs w:val="18"/>
              </w:rPr>
              <w:t xml:space="preserve">Legal </w:t>
            </w:r>
          </w:p>
        </w:tc>
        <w:tc>
          <w:tcPr>
            <w:tcW w:w="2268" w:type="dxa"/>
          </w:tcPr>
          <w:p w:rsidR="007705A2" w:rsidRDefault="007705A2" w:rsidP="00A129EF">
            <w:pPr>
              <w:rPr>
                <w:rFonts w:cs="Arial"/>
                <w:sz w:val="18"/>
                <w:szCs w:val="18"/>
              </w:rPr>
            </w:pPr>
            <w:r>
              <w:rPr>
                <w:rFonts w:cs="Arial"/>
                <w:sz w:val="18"/>
                <w:szCs w:val="18"/>
              </w:rPr>
              <w:t>12 months</w:t>
            </w:r>
          </w:p>
        </w:tc>
        <w:tc>
          <w:tcPr>
            <w:tcW w:w="6804" w:type="dxa"/>
          </w:tcPr>
          <w:p w:rsidR="007705A2" w:rsidRDefault="007705A2" w:rsidP="00F46C20">
            <w:pPr>
              <w:rPr>
                <w:rFonts w:cs="Arial"/>
                <w:sz w:val="18"/>
                <w:szCs w:val="18"/>
              </w:rPr>
            </w:pPr>
            <w:r w:rsidRPr="00F46C20">
              <w:rPr>
                <w:rFonts w:cs="Arial"/>
                <w:sz w:val="18"/>
                <w:szCs w:val="18"/>
              </w:rPr>
              <w:t>Records can be kept in electronically or in hard copy.</w:t>
            </w:r>
            <w:r>
              <w:rPr>
                <w:rFonts w:cs="Arial"/>
                <w:sz w:val="18"/>
                <w:szCs w:val="18"/>
              </w:rPr>
              <w:t xml:space="preserve"> </w:t>
            </w:r>
            <w:r w:rsidRPr="00F46C20">
              <w:rPr>
                <w:rFonts w:cs="Arial"/>
                <w:sz w:val="18"/>
                <w:szCs w:val="18"/>
              </w:rPr>
              <w:t>The Pharmaceutical Services (Advanced and Enhanced Services) (England) Directions 201</w:t>
            </w:r>
            <w:r w:rsidR="005566FA">
              <w:rPr>
                <w:rFonts w:cs="Arial"/>
                <w:sz w:val="18"/>
                <w:szCs w:val="18"/>
              </w:rPr>
              <w:t>3</w:t>
            </w:r>
            <w:r w:rsidRPr="00F46C20">
              <w:rPr>
                <w:rFonts w:cs="Arial"/>
                <w:sz w:val="18"/>
                <w:szCs w:val="18"/>
              </w:rPr>
              <w:t xml:space="preserve"> require pharmacies to keep </w:t>
            </w:r>
            <w:r>
              <w:rPr>
                <w:rFonts w:cs="Arial"/>
                <w:sz w:val="18"/>
                <w:szCs w:val="18"/>
              </w:rPr>
              <w:t xml:space="preserve">records of each stoma </w:t>
            </w:r>
            <w:proofErr w:type="spellStart"/>
            <w:r>
              <w:rPr>
                <w:rFonts w:cs="Arial"/>
                <w:sz w:val="18"/>
                <w:szCs w:val="18"/>
              </w:rPr>
              <w:t>customisation</w:t>
            </w:r>
            <w:proofErr w:type="spellEnd"/>
            <w:r w:rsidRPr="00F46C20">
              <w:rPr>
                <w:rFonts w:cs="Arial"/>
                <w:sz w:val="18"/>
                <w:szCs w:val="18"/>
              </w:rPr>
              <w:t xml:space="preserve"> for at least </w:t>
            </w:r>
            <w:r>
              <w:rPr>
                <w:rFonts w:cs="Arial"/>
                <w:sz w:val="18"/>
                <w:szCs w:val="18"/>
              </w:rPr>
              <w:t xml:space="preserve">12 months or such longer period as the commissioner may reasonably require </w:t>
            </w:r>
            <w:r w:rsidR="005566FA">
              <w:rPr>
                <w:rFonts w:cs="Arial"/>
                <w:sz w:val="18"/>
                <w:szCs w:val="18"/>
              </w:rPr>
              <w:t>(</w:t>
            </w:r>
            <w:r w:rsidRPr="00F46C20">
              <w:rPr>
                <w:rFonts w:cs="Arial"/>
                <w:sz w:val="18"/>
                <w:szCs w:val="18"/>
              </w:rPr>
              <w:t xml:space="preserve">Direction </w:t>
            </w:r>
            <w:r>
              <w:rPr>
                <w:rFonts w:cs="Arial"/>
                <w:sz w:val="18"/>
                <w:szCs w:val="18"/>
              </w:rPr>
              <w:t>10</w:t>
            </w:r>
            <w:r w:rsidRPr="00F46C20">
              <w:rPr>
                <w:rFonts w:cs="Arial"/>
                <w:sz w:val="18"/>
                <w:szCs w:val="18"/>
              </w:rPr>
              <w:t>(</w:t>
            </w:r>
            <w:r>
              <w:rPr>
                <w:rFonts w:cs="Arial"/>
                <w:sz w:val="18"/>
                <w:szCs w:val="18"/>
              </w:rPr>
              <w:t>2</w:t>
            </w:r>
            <w:r w:rsidRPr="00F46C20">
              <w:rPr>
                <w:rFonts w:cs="Arial"/>
                <w:sz w:val="18"/>
                <w:szCs w:val="18"/>
              </w:rPr>
              <w:t>)(</w:t>
            </w:r>
            <w:r>
              <w:rPr>
                <w:rFonts w:cs="Arial"/>
                <w:sz w:val="18"/>
                <w:szCs w:val="18"/>
              </w:rPr>
              <w:t>d</w:t>
            </w:r>
            <w:r w:rsidRPr="00F46C20">
              <w:rPr>
                <w:rFonts w:cs="Arial"/>
                <w:sz w:val="18"/>
                <w:szCs w:val="18"/>
              </w:rPr>
              <w:t>)).</w:t>
            </w:r>
          </w:p>
          <w:p w:rsidR="005566FA" w:rsidRPr="00AA60D5" w:rsidDel="00F46C20" w:rsidRDefault="005566FA" w:rsidP="00F46C20">
            <w:pPr>
              <w:rPr>
                <w:rFonts w:cs="Arial"/>
                <w:sz w:val="18"/>
                <w:szCs w:val="18"/>
              </w:rPr>
            </w:pPr>
          </w:p>
        </w:tc>
      </w:tr>
      <w:tr w:rsidR="007705A2" w:rsidRPr="00AA60D5" w:rsidTr="00A129EF">
        <w:tc>
          <w:tcPr>
            <w:tcW w:w="1526" w:type="dxa"/>
            <w:vMerge/>
          </w:tcPr>
          <w:p w:rsidR="007705A2" w:rsidRPr="00AA60D5" w:rsidRDefault="007705A2" w:rsidP="00A129EF">
            <w:pPr>
              <w:rPr>
                <w:rFonts w:cs="Arial"/>
                <w:sz w:val="18"/>
                <w:szCs w:val="18"/>
              </w:rPr>
            </w:pPr>
          </w:p>
        </w:tc>
        <w:tc>
          <w:tcPr>
            <w:tcW w:w="2977" w:type="dxa"/>
          </w:tcPr>
          <w:p w:rsidR="007705A2" w:rsidRDefault="007705A2" w:rsidP="00A129EF">
            <w:pPr>
              <w:rPr>
                <w:rFonts w:cs="Arial"/>
                <w:sz w:val="18"/>
                <w:szCs w:val="18"/>
              </w:rPr>
            </w:pPr>
            <w:r>
              <w:rPr>
                <w:rFonts w:cs="Arial"/>
                <w:sz w:val="18"/>
                <w:szCs w:val="18"/>
              </w:rPr>
              <w:t>Appliance use review</w:t>
            </w:r>
          </w:p>
        </w:tc>
        <w:tc>
          <w:tcPr>
            <w:tcW w:w="850" w:type="dxa"/>
          </w:tcPr>
          <w:p w:rsidR="007705A2" w:rsidRDefault="007705A2" w:rsidP="00A129EF">
            <w:pPr>
              <w:rPr>
                <w:rFonts w:cs="Arial"/>
                <w:sz w:val="18"/>
                <w:szCs w:val="18"/>
              </w:rPr>
            </w:pPr>
            <w:r>
              <w:rPr>
                <w:rFonts w:cs="Arial"/>
                <w:sz w:val="18"/>
                <w:szCs w:val="18"/>
              </w:rPr>
              <w:t>Yes</w:t>
            </w:r>
          </w:p>
        </w:tc>
        <w:tc>
          <w:tcPr>
            <w:tcW w:w="1418" w:type="dxa"/>
          </w:tcPr>
          <w:p w:rsidR="007705A2" w:rsidRDefault="007705A2" w:rsidP="00A129EF">
            <w:pPr>
              <w:rPr>
                <w:rFonts w:cs="Arial"/>
                <w:sz w:val="18"/>
                <w:szCs w:val="18"/>
              </w:rPr>
            </w:pPr>
            <w:r>
              <w:rPr>
                <w:rFonts w:cs="Arial"/>
                <w:sz w:val="18"/>
                <w:szCs w:val="18"/>
              </w:rPr>
              <w:t>Legal</w:t>
            </w:r>
          </w:p>
        </w:tc>
        <w:tc>
          <w:tcPr>
            <w:tcW w:w="2268" w:type="dxa"/>
          </w:tcPr>
          <w:p w:rsidR="007705A2" w:rsidRDefault="007705A2" w:rsidP="00A129EF">
            <w:pPr>
              <w:rPr>
                <w:rFonts w:cs="Arial"/>
                <w:sz w:val="18"/>
                <w:szCs w:val="18"/>
              </w:rPr>
            </w:pPr>
            <w:r>
              <w:rPr>
                <w:rFonts w:cs="Arial"/>
                <w:sz w:val="18"/>
                <w:szCs w:val="18"/>
              </w:rPr>
              <w:t>12 months</w:t>
            </w:r>
          </w:p>
        </w:tc>
        <w:tc>
          <w:tcPr>
            <w:tcW w:w="6804" w:type="dxa"/>
          </w:tcPr>
          <w:p w:rsidR="007705A2" w:rsidRPr="00F46C20" w:rsidRDefault="007705A2" w:rsidP="00724454">
            <w:pPr>
              <w:rPr>
                <w:rFonts w:cs="Arial"/>
                <w:sz w:val="18"/>
                <w:szCs w:val="18"/>
              </w:rPr>
            </w:pPr>
            <w:r w:rsidRPr="00724454">
              <w:rPr>
                <w:rFonts w:cs="Arial"/>
                <w:sz w:val="18"/>
                <w:szCs w:val="18"/>
              </w:rPr>
              <w:t>Records can be kept in electronically or in hard copy.</w:t>
            </w:r>
            <w:r>
              <w:rPr>
                <w:rFonts w:cs="Arial"/>
                <w:sz w:val="18"/>
                <w:szCs w:val="18"/>
              </w:rPr>
              <w:t xml:space="preserve"> </w:t>
            </w:r>
            <w:r w:rsidRPr="00724454">
              <w:rPr>
                <w:rFonts w:cs="Arial"/>
                <w:sz w:val="18"/>
                <w:szCs w:val="18"/>
              </w:rPr>
              <w:t>The Pharmaceutical Services (Advanced and Enhanced Services) (England) Directions 201</w:t>
            </w:r>
            <w:r w:rsidR="005566FA">
              <w:rPr>
                <w:rFonts w:cs="Arial"/>
                <w:sz w:val="18"/>
                <w:szCs w:val="18"/>
              </w:rPr>
              <w:t>3</w:t>
            </w:r>
            <w:r w:rsidRPr="00724454">
              <w:rPr>
                <w:rFonts w:cs="Arial"/>
                <w:sz w:val="18"/>
                <w:szCs w:val="18"/>
              </w:rPr>
              <w:t xml:space="preserve"> require pharmacies to keep records of each </w:t>
            </w:r>
            <w:r>
              <w:rPr>
                <w:rFonts w:cs="Arial"/>
                <w:sz w:val="18"/>
                <w:szCs w:val="18"/>
              </w:rPr>
              <w:t>AUR</w:t>
            </w:r>
            <w:r w:rsidRPr="00724454">
              <w:rPr>
                <w:rFonts w:cs="Arial"/>
                <w:sz w:val="18"/>
                <w:szCs w:val="18"/>
              </w:rPr>
              <w:t xml:space="preserve"> for at least 12 months </w:t>
            </w:r>
            <w:r>
              <w:rPr>
                <w:rFonts w:cs="Arial"/>
                <w:sz w:val="18"/>
                <w:szCs w:val="18"/>
              </w:rPr>
              <w:t>or such longer period as the commissioner</w:t>
            </w:r>
            <w:r w:rsidRPr="00724454">
              <w:rPr>
                <w:rFonts w:cs="Arial"/>
                <w:sz w:val="18"/>
                <w:szCs w:val="18"/>
              </w:rPr>
              <w:t xml:space="preserve"> may</w:t>
            </w:r>
            <w:r>
              <w:rPr>
                <w:rFonts w:cs="Arial"/>
                <w:sz w:val="18"/>
                <w:szCs w:val="18"/>
              </w:rPr>
              <w:t xml:space="preserve"> reasonably require </w:t>
            </w:r>
            <w:r w:rsidR="005566FA">
              <w:rPr>
                <w:rFonts w:cs="Arial"/>
                <w:sz w:val="18"/>
                <w:szCs w:val="18"/>
              </w:rPr>
              <w:t>(</w:t>
            </w:r>
            <w:r>
              <w:rPr>
                <w:rFonts w:cs="Arial"/>
                <w:sz w:val="18"/>
                <w:szCs w:val="18"/>
              </w:rPr>
              <w:t>Direction 12</w:t>
            </w:r>
            <w:r w:rsidRPr="00724454">
              <w:rPr>
                <w:rFonts w:cs="Arial"/>
                <w:sz w:val="18"/>
                <w:szCs w:val="18"/>
              </w:rPr>
              <w:t>(</w:t>
            </w:r>
            <w:r>
              <w:rPr>
                <w:rFonts w:cs="Arial"/>
                <w:sz w:val="18"/>
                <w:szCs w:val="18"/>
              </w:rPr>
              <w:t>5</w:t>
            </w:r>
            <w:r w:rsidRPr="00724454">
              <w:rPr>
                <w:rFonts w:cs="Arial"/>
                <w:sz w:val="18"/>
                <w:szCs w:val="18"/>
              </w:rPr>
              <w:t>)(</w:t>
            </w:r>
            <w:r>
              <w:rPr>
                <w:rFonts w:cs="Arial"/>
                <w:sz w:val="18"/>
                <w:szCs w:val="18"/>
              </w:rPr>
              <w:t>e</w:t>
            </w:r>
            <w:r w:rsidRPr="00724454">
              <w:rPr>
                <w:rFonts w:cs="Arial"/>
                <w:sz w:val="18"/>
                <w:szCs w:val="18"/>
              </w:rPr>
              <w:t>))</w:t>
            </w:r>
            <w:r w:rsidR="005566FA">
              <w:rPr>
                <w:rFonts w:cs="Arial"/>
                <w:sz w:val="18"/>
                <w:szCs w:val="18"/>
              </w:rPr>
              <w:t>.</w:t>
            </w:r>
          </w:p>
        </w:tc>
      </w:tr>
      <w:tr w:rsidR="007705A2" w:rsidRPr="00AA60D5" w:rsidTr="007705A2">
        <w:tc>
          <w:tcPr>
            <w:tcW w:w="1526" w:type="dxa"/>
          </w:tcPr>
          <w:p w:rsidR="007705A2" w:rsidRPr="008257BD" w:rsidRDefault="007705A2" w:rsidP="007705A2">
            <w:pPr>
              <w:rPr>
                <w:b/>
                <w:sz w:val="18"/>
                <w:szCs w:val="18"/>
              </w:rPr>
            </w:pPr>
          </w:p>
        </w:tc>
        <w:tc>
          <w:tcPr>
            <w:tcW w:w="2977" w:type="dxa"/>
          </w:tcPr>
          <w:p w:rsidR="007705A2" w:rsidRPr="00BC5F32" w:rsidRDefault="007705A2" w:rsidP="007705A2">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Record</w:t>
            </w:r>
          </w:p>
        </w:tc>
        <w:tc>
          <w:tcPr>
            <w:tcW w:w="850" w:type="dxa"/>
          </w:tcPr>
          <w:p w:rsidR="007705A2" w:rsidRPr="00BC5F32" w:rsidRDefault="007705A2" w:rsidP="007705A2">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Unique record</w:t>
            </w:r>
          </w:p>
        </w:tc>
        <w:tc>
          <w:tcPr>
            <w:tcW w:w="1418" w:type="dxa"/>
          </w:tcPr>
          <w:p w:rsidR="007705A2" w:rsidRPr="00BC5F32" w:rsidRDefault="007705A2" w:rsidP="007705A2">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Reason for keeping</w:t>
            </w:r>
          </w:p>
        </w:tc>
        <w:tc>
          <w:tcPr>
            <w:tcW w:w="2268" w:type="dxa"/>
          </w:tcPr>
          <w:p w:rsidR="007705A2" w:rsidRPr="00BC5F32" w:rsidRDefault="007705A2" w:rsidP="007705A2">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Recommended minimum period</w:t>
            </w:r>
          </w:p>
        </w:tc>
        <w:tc>
          <w:tcPr>
            <w:tcW w:w="6804" w:type="dxa"/>
          </w:tcPr>
          <w:p w:rsidR="007705A2" w:rsidRPr="00BC5F32" w:rsidRDefault="007705A2" w:rsidP="007705A2">
            <w:pPr>
              <w:autoSpaceDE w:val="0"/>
              <w:autoSpaceDN w:val="0"/>
              <w:adjustRightInd w:val="0"/>
              <w:rPr>
                <w:rFonts w:ascii="Arial Rounded MT Bold" w:hAnsi="Arial Rounded MT Bold" w:cs="Arial"/>
                <w:b/>
                <w:color w:val="000000"/>
                <w:sz w:val="18"/>
                <w:szCs w:val="18"/>
              </w:rPr>
            </w:pPr>
            <w:r w:rsidRPr="00BC5F32">
              <w:rPr>
                <w:rFonts w:ascii="Arial Rounded MT Bold" w:hAnsi="Arial Rounded MT Bold" w:cs="Arial"/>
                <w:b/>
                <w:color w:val="000000"/>
                <w:sz w:val="18"/>
                <w:szCs w:val="18"/>
              </w:rPr>
              <w:t>Comments</w:t>
            </w:r>
          </w:p>
        </w:tc>
      </w:tr>
      <w:tr w:rsidR="007705A2" w:rsidRPr="00AA60D5" w:rsidTr="00F55C6B">
        <w:trPr>
          <w:trHeight w:val="105"/>
        </w:trPr>
        <w:tc>
          <w:tcPr>
            <w:tcW w:w="1526" w:type="dxa"/>
            <w:vMerge w:val="restart"/>
          </w:tcPr>
          <w:p w:rsidR="007705A2" w:rsidRPr="00F55C6B" w:rsidRDefault="007705A2" w:rsidP="00F55C6B">
            <w:pPr>
              <w:rPr>
                <w:b/>
                <w:sz w:val="18"/>
                <w:szCs w:val="18"/>
              </w:rPr>
            </w:pPr>
            <w:r w:rsidRPr="00F55C6B">
              <w:rPr>
                <w:b/>
                <w:sz w:val="18"/>
                <w:szCs w:val="18"/>
              </w:rPr>
              <w:t>Enhanced services, locally commissioned services or private services</w:t>
            </w:r>
          </w:p>
          <w:p w:rsidR="007705A2" w:rsidRPr="008257BD" w:rsidDel="00F55C6B" w:rsidRDefault="007705A2" w:rsidP="00A64ECE">
            <w:pPr>
              <w:rPr>
                <w:b/>
                <w:sz w:val="18"/>
                <w:szCs w:val="18"/>
              </w:rPr>
            </w:pPr>
            <w:r w:rsidRPr="00F55C6B">
              <w:rPr>
                <w:b/>
                <w:sz w:val="18"/>
                <w:szCs w:val="18"/>
              </w:rPr>
              <w:t>See Note 7</w:t>
            </w:r>
          </w:p>
        </w:tc>
        <w:tc>
          <w:tcPr>
            <w:tcW w:w="2977" w:type="dxa"/>
            <w:vMerge w:val="restart"/>
          </w:tcPr>
          <w:p w:rsidR="007705A2" w:rsidRPr="00AA60D5" w:rsidRDefault="007705A2" w:rsidP="0059538A">
            <w:pPr>
              <w:rPr>
                <w:rFonts w:cs="Arial"/>
                <w:sz w:val="18"/>
                <w:szCs w:val="18"/>
              </w:rPr>
            </w:pPr>
            <w:r w:rsidRPr="00AA60D5">
              <w:rPr>
                <w:rFonts w:cs="Arial"/>
                <w:sz w:val="18"/>
                <w:szCs w:val="18"/>
              </w:rPr>
              <w:t>Sexual Health</w:t>
            </w:r>
            <w:r>
              <w:rPr>
                <w:rFonts w:cs="Arial"/>
                <w:sz w:val="18"/>
                <w:szCs w:val="18"/>
              </w:rPr>
              <w:t xml:space="preserve"> service forms</w:t>
            </w:r>
          </w:p>
        </w:tc>
        <w:tc>
          <w:tcPr>
            <w:tcW w:w="850" w:type="dxa"/>
          </w:tcPr>
          <w:p w:rsidR="007705A2" w:rsidRPr="00AA60D5" w:rsidRDefault="007705A2" w:rsidP="0059538A">
            <w:pPr>
              <w:rPr>
                <w:rFonts w:cs="Arial"/>
                <w:sz w:val="18"/>
                <w:szCs w:val="18"/>
              </w:rPr>
            </w:pPr>
            <w:r w:rsidRPr="00AA60D5">
              <w:rPr>
                <w:rFonts w:cs="Arial"/>
                <w:sz w:val="18"/>
                <w:szCs w:val="18"/>
              </w:rPr>
              <w:t>Yes</w:t>
            </w:r>
          </w:p>
        </w:tc>
        <w:tc>
          <w:tcPr>
            <w:tcW w:w="1418" w:type="dxa"/>
          </w:tcPr>
          <w:p w:rsidR="007705A2" w:rsidRPr="00AA60D5" w:rsidRDefault="007705A2" w:rsidP="0059538A">
            <w:pPr>
              <w:rPr>
                <w:rFonts w:cs="Arial"/>
                <w:sz w:val="18"/>
                <w:szCs w:val="18"/>
              </w:rPr>
            </w:pPr>
            <w:r w:rsidRPr="00AA60D5">
              <w:rPr>
                <w:rFonts w:cs="Arial"/>
                <w:sz w:val="18"/>
                <w:szCs w:val="18"/>
              </w:rPr>
              <w:t>Audit</w:t>
            </w:r>
          </w:p>
        </w:tc>
        <w:tc>
          <w:tcPr>
            <w:tcW w:w="2268" w:type="dxa"/>
          </w:tcPr>
          <w:p w:rsidR="007705A2" w:rsidRPr="00AA60D5" w:rsidRDefault="007705A2" w:rsidP="007705A2">
            <w:pPr>
              <w:rPr>
                <w:rFonts w:cs="Arial"/>
                <w:sz w:val="18"/>
                <w:szCs w:val="18"/>
              </w:rPr>
            </w:pPr>
            <w:r w:rsidRPr="00AA60D5">
              <w:rPr>
                <w:rFonts w:cs="Arial"/>
                <w:sz w:val="18"/>
                <w:szCs w:val="18"/>
              </w:rPr>
              <w:t>For adults aged 18 and over:  10 yrs</w:t>
            </w:r>
          </w:p>
          <w:p w:rsidR="007705A2" w:rsidRDefault="007705A2" w:rsidP="0059538A">
            <w:pPr>
              <w:rPr>
                <w:rFonts w:cs="Arial"/>
                <w:sz w:val="18"/>
                <w:szCs w:val="18"/>
              </w:rPr>
            </w:pPr>
            <w:r w:rsidRPr="00AA60D5">
              <w:rPr>
                <w:rFonts w:cs="Arial"/>
                <w:sz w:val="18"/>
                <w:szCs w:val="18"/>
              </w:rPr>
              <w:t>For a</w:t>
            </w:r>
            <w:r>
              <w:rPr>
                <w:rFonts w:cs="Arial"/>
                <w:sz w:val="18"/>
                <w:szCs w:val="18"/>
              </w:rPr>
              <w:t xml:space="preserve"> child: until the</w:t>
            </w:r>
            <w:r w:rsidRPr="00AA60D5">
              <w:rPr>
                <w:rFonts w:cs="Arial"/>
                <w:sz w:val="18"/>
                <w:szCs w:val="18"/>
              </w:rPr>
              <w:t xml:space="preserve"> 25</w:t>
            </w:r>
            <w:r w:rsidRPr="00AA60D5">
              <w:rPr>
                <w:rFonts w:cs="Arial"/>
                <w:sz w:val="18"/>
                <w:szCs w:val="18"/>
                <w:vertAlign w:val="superscript"/>
              </w:rPr>
              <w:t>th</w:t>
            </w:r>
            <w:r>
              <w:rPr>
                <w:rFonts w:cs="Arial"/>
                <w:sz w:val="18"/>
                <w:szCs w:val="18"/>
              </w:rPr>
              <w:t xml:space="preserve"> birthday or 10 y</w:t>
            </w:r>
            <w:r w:rsidRPr="00AA60D5">
              <w:rPr>
                <w:rFonts w:cs="Arial"/>
                <w:sz w:val="18"/>
                <w:szCs w:val="18"/>
              </w:rPr>
              <w:t>rs (whichever is longer)</w:t>
            </w:r>
          </w:p>
        </w:tc>
        <w:tc>
          <w:tcPr>
            <w:tcW w:w="6804" w:type="dxa"/>
            <w:vMerge w:val="restart"/>
          </w:tcPr>
          <w:p w:rsidR="007705A2" w:rsidRPr="00AA60D5" w:rsidRDefault="007705A2" w:rsidP="00F55C6B">
            <w:pPr>
              <w:pStyle w:val="21-Tabletext"/>
              <w:spacing w:line="240" w:lineRule="auto"/>
              <w:rPr>
                <w:rFonts w:ascii="Arial" w:hAnsi="Arial" w:cs="Arial"/>
                <w:color w:val="auto"/>
                <w:sz w:val="18"/>
                <w:szCs w:val="18"/>
              </w:rPr>
            </w:pPr>
            <w:r w:rsidRPr="00AA60D5">
              <w:rPr>
                <w:rFonts w:ascii="Arial" w:hAnsi="Arial" w:cs="Arial"/>
                <w:color w:val="auto"/>
                <w:sz w:val="18"/>
                <w:szCs w:val="18"/>
              </w:rPr>
              <w:t>Records Management – NHS code of Practice 2009</w:t>
            </w:r>
          </w:p>
          <w:p w:rsidR="007705A2" w:rsidRPr="00AA60D5" w:rsidRDefault="007705A2" w:rsidP="00F55C6B">
            <w:pPr>
              <w:pStyle w:val="21-Tabletext"/>
              <w:spacing w:line="240" w:lineRule="auto"/>
              <w:rPr>
                <w:rFonts w:ascii="Arial" w:hAnsi="Arial" w:cs="Arial"/>
                <w:sz w:val="18"/>
                <w:szCs w:val="18"/>
              </w:rPr>
            </w:pPr>
            <w:r>
              <w:rPr>
                <w:rFonts w:ascii="Arial" w:hAnsi="Arial" w:cs="Arial"/>
                <w:sz w:val="18"/>
                <w:szCs w:val="18"/>
              </w:rPr>
              <w:t xml:space="preserve">Clinical Standards Committee, </w:t>
            </w:r>
            <w:r w:rsidRPr="00AA60D5">
              <w:rPr>
                <w:rFonts w:ascii="Arial" w:hAnsi="Arial" w:cs="Arial"/>
                <w:sz w:val="18"/>
                <w:szCs w:val="18"/>
              </w:rPr>
              <w:t>Faculty of Sexual and Reproductive Healthcare (FSRH) of the Royal College of Obstetricians and Gynaecologists</w:t>
            </w:r>
            <w:r>
              <w:rPr>
                <w:rFonts w:ascii="Arial" w:hAnsi="Arial" w:cs="Arial"/>
                <w:sz w:val="18"/>
                <w:szCs w:val="18"/>
              </w:rPr>
              <w:t>.</w:t>
            </w:r>
          </w:p>
          <w:p w:rsidR="007705A2" w:rsidRPr="00AA60D5" w:rsidRDefault="007705A2" w:rsidP="00F55C6B">
            <w:pPr>
              <w:rPr>
                <w:rFonts w:cs="Arial"/>
                <w:sz w:val="18"/>
                <w:szCs w:val="18"/>
              </w:rPr>
            </w:pPr>
            <w:r w:rsidRPr="00AA60D5">
              <w:rPr>
                <w:rFonts w:cs="Arial"/>
                <w:sz w:val="18"/>
                <w:szCs w:val="18"/>
              </w:rPr>
              <w:t>NB The longest license period for a contraceptive device is 10 years</w:t>
            </w:r>
            <w:r>
              <w:rPr>
                <w:rFonts w:cs="Arial"/>
                <w:sz w:val="18"/>
                <w:szCs w:val="18"/>
              </w:rPr>
              <w:t>.</w:t>
            </w:r>
          </w:p>
        </w:tc>
      </w:tr>
      <w:tr w:rsidR="007705A2" w:rsidRPr="00AA60D5" w:rsidTr="00A129EF">
        <w:trPr>
          <w:trHeight w:val="105"/>
        </w:trPr>
        <w:tc>
          <w:tcPr>
            <w:tcW w:w="1526" w:type="dxa"/>
            <w:vMerge/>
          </w:tcPr>
          <w:p w:rsidR="007705A2" w:rsidRPr="00F55C6B" w:rsidRDefault="007705A2" w:rsidP="00F55C6B">
            <w:pPr>
              <w:rPr>
                <w:b/>
                <w:sz w:val="18"/>
                <w:szCs w:val="18"/>
              </w:rPr>
            </w:pPr>
          </w:p>
        </w:tc>
        <w:tc>
          <w:tcPr>
            <w:tcW w:w="2977" w:type="dxa"/>
            <w:vMerge/>
          </w:tcPr>
          <w:p w:rsidR="007705A2" w:rsidRPr="00AA60D5" w:rsidRDefault="007705A2" w:rsidP="0059538A">
            <w:pPr>
              <w:rPr>
                <w:rFonts w:cs="Arial"/>
                <w:sz w:val="18"/>
                <w:szCs w:val="18"/>
              </w:rPr>
            </w:pPr>
          </w:p>
        </w:tc>
        <w:tc>
          <w:tcPr>
            <w:tcW w:w="850" w:type="dxa"/>
          </w:tcPr>
          <w:p w:rsidR="007705A2" w:rsidRPr="00AA60D5" w:rsidRDefault="007705A2" w:rsidP="0059538A">
            <w:pPr>
              <w:rPr>
                <w:rFonts w:cs="Arial"/>
                <w:sz w:val="18"/>
                <w:szCs w:val="18"/>
              </w:rPr>
            </w:pPr>
            <w:r w:rsidRPr="00AA60D5">
              <w:rPr>
                <w:rFonts w:cs="Arial"/>
                <w:sz w:val="18"/>
                <w:szCs w:val="18"/>
              </w:rPr>
              <w:t>No</w:t>
            </w:r>
          </w:p>
        </w:tc>
        <w:tc>
          <w:tcPr>
            <w:tcW w:w="1418" w:type="dxa"/>
          </w:tcPr>
          <w:p w:rsidR="007705A2" w:rsidRPr="00AA60D5" w:rsidRDefault="007705A2" w:rsidP="0059538A">
            <w:pPr>
              <w:rPr>
                <w:rFonts w:cs="Arial"/>
                <w:sz w:val="18"/>
                <w:szCs w:val="18"/>
              </w:rPr>
            </w:pPr>
            <w:r>
              <w:rPr>
                <w:rFonts w:cs="Arial"/>
                <w:sz w:val="18"/>
                <w:szCs w:val="18"/>
              </w:rPr>
              <w:t>Reference</w:t>
            </w:r>
          </w:p>
        </w:tc>
        <w:tc>
          <w:tcPr>
            <w:tcW w:w="2268" w:type="dxa"/>
          </w:tcPr>
          <w:p w:rsidR="007705A2" w:rsidRDefault="007705A2" w:rsidP="0059538A">
            <w:pPr>
              <w:rPr>
                <w:rFonts w:cs="Arial"/>
                <w:sz w:val="18"/>
                <w:szCs w:val="18"/>
              </w:rPr>
            </w:pPr>
            <w:r w:rsidRPr="00AA60D5">
              <w:rPr>
                <w:rFonts w:cs="Arial"/>
                <w:sz w:val="18"/>
                <w:szCs w:val="18"/>
              </w:rPr>
              <w:t>Where individual patient records are kept by a sexual health team and a shorter minimum period for retaining records may be stated in the service level agreement.</w:t>
            </w:r>
          </w:p>
        </w:tc>
        <w:tc>
          <w:tcPr>
            <w:tcW w:w="6804" w:type="dxa"/>
            <w:vMerge/>
          </w:tcPr>
          <w:p w:rsidR="007705A2" w:rsidRPr="00AA60D5" w:rsidRDefault="007705A2" w:rsidP="0059538A">
            <w:pPr>
              <w:rPr>
                <w:rFonts w:cs="Arial"/>
                <w:sz w:val="18"/>
                <w:szCs w:val="18"/>
              </w:rPr>
            </w:pPr>
          </w:p>
        </w:tc>
      </w:tr>
      <w:tr w:rsidR="007705A2" w:rsidRPr="00AA60D5" w:rsidTr="00A129EF">
        <w:tc>
          <w:tcPr>
            <w:tcW w:w="1526" w:type="dxa"/>
            <w:vMerge/>
          </w:tcPr>
          <w:p w:rsidR="007705A2" w:rsidRPr="008257BD" w:rsidDel="00F55C6B" w:rsidRDefault="007705A2" w:rsidP="00A64ECE">
            <w:pPr>
              <w:rPr>
                <w:b/>
                <w:sz w:val="18"/>
                <w:szCs w:val="18"/>
              </w:rPr>
            </w:pPr>
          </w:p>
        </w:tc>
        <w:tc>
          <w:tcPr>
            <w:tcW w:w="2977" w:type="dxa"/>
          </w:tcPr>
          <w:p w:rsidR="007705A2" w:rsidRPr="00D4086A" w:rsidRDefault="007705A2" w:rsidP="0059538A">
            <w:pPr>
              <w:rPr>
                <w:rFonts w:cs="Arial"/>
                <w:sz w:val="18"/>
                <w:szCs w:val="18"/>
              </w:rPr>
            </w:pPr>
            <w:r w:rsidRPr="00AA60D5">
              <w:rPr>
                <w:rFonts w:cs="Arial"/>
                <w:sz w:val="18"/>
                <w:szCs w:val="18"/>
              </w:rPr>
              <w:t>Smoking cessation service</w:t>
            </w:r>
          </w:p>
        </w:tc>
        <w:tc>
          <w:tcPr>
            <w:tcW w:w="850" w:type="dxa"/>
          </w:tcPr>
          <w:p w:rsidR="007705A2" w:rsidRPr="00D4086A" w:rsidRDefault="007705A2" w:rsidP="0059538A">
            <w:pPr>
              <w:rPr>
                <w:rFonts w:cs="Arial"/>
                <w:sz w:val="18"/>
                <w:szCs w:val="18"/>
              </w:rPr>
            </w:pPr>
            <w:r w:rsidRPr="00AA60D5">
              <w:rPr>
                <w:rFonts w:cs="Arial"/>
                <w:sz w:val="18"/>
                <w:szCs w:val="18"/>
              </w:rPr>
              <w:t>Yes</w:t>
            </w:r>
          </w:p>
        </w:tc>
        <w:tc>
          <w:tcPr>
            <w:tcW w:w="1418" w:type="dxa"/>
          </w:tcPr>
          <w:p w:rsidR="007705A2" w:rsidRPr="00D4086A" w:rsidRDefault="007705A2" w:rsidP="0059538A">
            <w:pPr>
              <w:rPr>
                <w:rFonts w:cs="Arial"/>
                <w:sz w:val="18"/>
                <w:szCs w:val="18"/>
              </w:rPr>
            </w:pPr>
            <w:r w:rsidRPr="00AA60D5">
              <w:rPr>
                <w:rFonts w:cs="Arial"/>
                <w:sz w:val="18"/>
                <w:szCs w:val="18"/>
              </w:rPr>
              <w:t>Audit</w:t>
            </w:r>
          </w:p>
        </w:tc>
        <w:tc>
          <w:tcPr>
            <w:tcW w:w="2268" w:type="dxa"/>
          </w:tcPr>
          <w:p w:rsidR="007705A2" w:rsidRPr="00D4086A" w:rsidRDefault="007705A2" w:rsidP="0059538A">
            <w:pPr>
              <w:rPr>
                <w:rFonts w:cs="Arial"/>
                <w:sz w:val="18"/>
                <w:szCs w:val="18"/>
              </w:rPr>
            </w:pPr>
            <w:r>
              <w:rPr>
                <w:rFonts w:cs="Arial"/>
                <w:sz w:val="18"/>
                <w:szCs w:val="18"/>
              </w:rPr>
              <w:t>2 y</w:t>
            </w:r>
            <w:r w:rsidRPr="00AA60D5">
              <w:rPr>
                <w:rFonts w:cs="Arial"/>
                <w:sz w:val="18"/>
                <w:szCs w:val="18"/>
              </w:rPr>
              <w:t>rs</w:t>
            </w:r>
          </w:p>
        </w:tc>
        <w:tc>
          <w:tcPr>
            <w:tcW w:w="6804" w:type="dxa"/>
          </w:tcPr>
          <w:p w:rsidR="007705A2" w:rsidRPr="00D4086A" w:rsidRDefault="007705A2" w:rsidP="0059538A">
            <w:pPr>
              <w:rPr>
                <w:rFonts w:cs="Arial"/>
                <w:sz w:val="18"/>
                <w:szCs w:val="18"/>
              </w:rPr>
            </w:pPr>
            <w:r w:rsidRPr="00AA60D5">
              <w:rPr>
                <w:rFonts w:cs="Arial"/>
                <w:sz w:val="18"/>
                <w:szCs w:val="18"/>
              </w:rPr>
              <w:t>Records Management – NHS code of Practice 2009</w:t>
            </w:r>
            <w:r>
              <w:rPr>
                <w:rFonts w:cs="Arial"/>
                <w:sz w:val="18"/>
                <w:szCs w:val="18"/>
              </w:rPr>
              <w:t>.</w:t>
            </w:r>
          </w:p>
        </w:tc>
      </w:tr>
      <w:tr w:rsidR="007705A2" w:rsidRPr="00AA60D5" w:rsidTr="00A129EF">
        <w:tc>
          <w:tcPr>
            <w:tcW w:w="1526" w:type="dxa"/>
            <w:vMerge/>
          </w:tcPr>
          <w:p w:rsidR="007705A2" w:rsidRPr="008257BD" w:rsidDel="00F55C6B" w:rsidRDefault="007705A2" w:rsidP="00A64ECE">
            <w:pPr>
              <w:rPr>
                <w:b/>
                <w:sz w:val="18"/>
                <w:szCs w:val="18"/>
              </w:rPr>
            </w:pPr>
          </w:p>
        </w:tc>
        <w:tc>
          <w:tcPr>
            <w:tcW w:w="2977" w:type="dxa"/>
          </w:tcPr>
          <w:p w:rsidR="007705A2" w:rsidRPr="00D4086A" w:rsidRDefault="007705A2" w:rsidP="0059538A">
            <w:pPr>
              <w:rPr>
                <w:rFonts w:cs="Arial"/>
                <w:sz w:val="18"/>
                <w:szCs w:val="18"/>
              </w:rPr>
            </w:pPr>
            <w:r w:rsidRPr="00AA60D5">
              <w:rPr>
                <w:rFonts w:cs="Arial"/>
                <w:sz w:val="18"/>
                <w:szCs w:val="18"/>
              </w:rPr>
              <w:t xml:space="preserve">Supply of Smoking cessation therapy (not via FP10) </w:t>
            </w:r>
            <w:r>
              <w:rPr>
                <w:rFonts w:cs="Arial"/>
                <w:sz w:val="18"/>
                <w:szCs w:val="18"/>
              </w:rPr>
              <w:t xml:space="preserve">e.g. </w:t>
            </w:r>
            <w:r w:rsidRPr="00AA60D5">
              <w:rPr>
                <w:rFonts w:cs="Arial"/>
                <w:sz w:val="18"/>
                <w:szCs w:val="18"/>
              </w:rPr>
              <w:t>NRT</w:t>
            </w:r>
          </w:p>
        </w:tc>
        <w:tc>
          <w:tcPr>
            <w:tcW w:w="850" w:type="dxa"/>
          </w:tcPr>
          <w:p w:rsidR="007705A2" w:rsidRPr="00D4086A" w:rsidRDefault="007705A2" w:rsidP="0059538A">
            <w:pPr>
              <w:rPr>
                <w:rFonts w:cs="Arial"/>
                <w:sz w:val="18"/>
                <w:szCs w:val="18"/>
              </w:rPr>
            </w:pPr>
            <w:r w:rsidRPr="00AA60D5">
              <w:rPr>
                <w:rFonts w:cs="Arial"/>
                <w:sz w:val="18"/>
                <w:szCs w:val="18"/>
              </w:rPr>
              <w:t>Yes</w:t>
            </w:r>
          </w:p>
        </w:tc>
        <w:tc>
          <w:tcPr>
            <w:tcW w:w="1418" w:type="dxa"/>
          </w:tcPr>
          <w:p w:rsidR="007705A2" w:rsidRPr="00D4086A" w:rsidRDefault="007705A2" w:rsidP="0059538A">
            <w:pPr>
              <w:rPr>
                <w:rFonts w:cs="Arial"/>
                <w:sz w:val="18"/>
                <w:szCs w:val="18"/>
              </w:rPr>
            </w:pPr>
            <w:r w:rsidRPr="00AA60D5">
              <w:rPr>
                <w:rFonts w:cs="Arial"/>
                <w:sz w:val="18"/>
                <w:szCs w:val="18"/>
              </w:rPr>
              <w:t>Audit</w:t>
            </w:r>
          </w:p>
        </w:tc>
        <w:tc>
          <w:tcPr>
            <w:tcW w:w="2268" w:type="dxa"/>
          </w:tcPr>
          <w:p w:rsidR="007705A2" w:rsidRPr="00D4086A" w:rsidRDefault="007705A2" w:rsidP="0059538A">
            <w:pPr>
              <w:rPr>
                <w:rFonts w:cs="Arial"/>
                <w:sz w:val="18"/>
                <w:szCs w:val="18"/>
              </w:rPr>
            </w:pPr>
            <w:r>
              <w:rPr>
                <w:rFonts w:cs="Arial"/>
                <w:sz w:val="18"/>
                <w:szCs w:val="18"/>
              </w:rPr>
              <w:t>2 y</w:t>
            </w:r>
            <w:r w:rsidRPr="00AA60D5">
              <w:rPr>
                <w:rFonts w:cs="Arial"/>
                <w:sz w:val="18"/>
                <w:szCs w:val="18"/>
              </w:rPr>
              <w:t>rs</w:t>
            </w:r>
          </w:p>
        </w:tc>
        <w:tc>
          <w:tcPr>
            <w:tcW w:w="6804" w:type="dxa"/>
          </w:tcPr>
          <w:p w:rsidR="007705A2" w:rsidRPr="00D4086A" w:rsidRDefault="007705A2" w:rsidP="0059538A">
            <w:pPr>
              <w:rPr>
                <w:rFonts w:cs="Arial"/>
                <w:sz w:val="18"/>
                <w:szCs w:val="18"/>
              </w:rPr>
            </w:pPr>
            <w:r w:rsidRPr="00AA60D5">
              <w:rPr>
                <w:rFonts w:cs="Arial"/>
                <w:sz w:val="18"/>
                <w:szCs w:val="18"/>
              </w:rPr>
              <w:t>Records Management – NHS code of Practice 2009</w:t>
            </w:r>
            <w:r>
              <w:rPr>
                <w:rFonts w:cs="Arial"/>
                <w:sz w:val="18"/>
                <w:szCs w:val="18"/>
              </w:rPr>
              <w:t>.</w:t>
            </w:r>
          </w:p>
        </w:tc>
      </w:tr>
      <w:tr w:rsidR="007705A2" w:rsidRPr="00AA60D5" w:rsidTr="00A129EF">
        <w:tc>
          <w:tcPr>
            <w:tcW w:w="1526" w:type="dxa"/>
            <w:vMerge/>
          </w:tcPr>
          <w:p w:rsidR="007705A2" w:rsidRPr="008257BD" w:rsidRDefault="007705A2" w:rsidP="00A64ECE">
            <w:pPr>
              <w:rPr>
                <w:b/>
                <w:sz w:val="18"/>
                <w:szCs w:val="18"/>
              </w:rPr>
            </w:pPr>
          </w:p>
        </w:tc>
        <w:tc>
          <w:tcPr>
            <w:tcW w:w="2977" w:type="dxa"/>
          </w:tcPr>
          <w:p w:rsidR="007705A2" w:rsidRPr="00D4086A" w:rsidRDefault="007705A2" w:rsidP="0059538A">
            <w:pPr>
              <w:rPr>
                <w:rFonts w:cs="Arial"/>
                <w:sz w:val="18"/>
                <w:szCs w:val="18"/>
              </w:rPr>
            </w:pPr>
            <w:r w:rsidRPr="00D4086A">
              <w:rPr>
                <w:rFonts w:cs="Arial"/>
                <w:sz w:val="18"/>
                <w:szCs w:val="18"/>
              </w:rPr>
              <w:t>Supply of Smoking cessation therapy via PGD</w:t>
            </w:r>
          </w:p>
        </w:tc>
        <w:tc>
          <w:tcPr>
            <w:tcW w:w="850" w:type="dxa"/>
          </w:tcPr>
          <w:p w:rsidR="007705A2" w:rsidRPr="00D4086A" w:rsidRDefault="007705A2" w:rsidP="0059538A">
            <w:pPr>
              <w:rPr>
                <w:rFonts w:cs="Arial"/>
                <w:sz w:val="18"/>
                <w:szCs w:val="18"/>
              </w:rPr>
            </w:pPr>
            <w:r w:rsidRPr="00D4086A">
              <w:rPr>
                <w:rFonts w:cs="Arial"/>
                <w:sz w:val="18"/>
                <w:szCs w:val="18"/>
              </w:rPr>
              <w:t>Yes</w:t>
            </w:r>
          </w:p>
        </w:tc>
        <w:tc>
          <w:tcPr>
            <w:tcW w:w="1418" w:type="dxa"/>
          </w:tcPr>
          <w:p w:rsidR="007705A2" w:rsidRPr="00D4086A" w:rsidRDefault="007705A2" w:rsidP="0059538A">
            <w:pPr>
              <w:rPr>
                <w:rFonts w:cs="Arial"/>
                <w:sz w:val="18"/>
                <w:szCs w:val="18"/>
              </w:rPr>
            </w:pPr>
            <w:r w:rsidRPr="00D4086A">
              <w:rPr>
                <w:rFonts w:cs="Arial"/>
                <w:sz w:val="18"/>
                <w:szCs w:val="18"/>
              </w:rPr>
              <w:t>Audit</w:t>
            </w:r>
          </w:p>
        </w:tc>
        <w:tc>
          <w:tcPr>
            <w:tcW w:w="2268" w:type="dxa"/>
          </w:tcPr>
          <w:p w:rsidR="007705A2" w:rsidRPr="00D4086A" w:rsidRDefault="007705A2" w:rsidP="0059538A">
            <w:pPr>
              <w:rPr>
                <w:rFonts w:cs="Arial"/>
                <w:sz w:val="18"/>
                <w:szCs w:val="18"/>
              </w:rPr>
            </w:pPr>
            <w:r w:rsidRPr="00D4086A">
              <w:rPr>
                <w:rFonts w:cs="Arial"/>
                <w:sz w:val="18"/>
                <w:szCs w:val="18"/>
              </w:rPr>
              <w:t>2 yrs</w:t>
            </w:r>
          </w:p>
        </w:tc>
        <w:tc>
          <w:tcPr>
            <w:tcW w:w="6804" w:type="dxa"/>
          </w:tcPr>
          <w:p w:rsidR="007705A2" w:rsidRPr="00D4086A" w:rsidRDefault="007705A2" w:rsidP="0059538A">
            <w:pPr>
              <w:rPr>
                <w:rFonts w:cs="Arial"/>
                <w:sz w:val="18"/>
                <w:szCs w:val="18"/>
              </w:rPr>
            </w:pPr>
            <w:r w:rsidRPr="00D4086A">
              <w:rPr>
                <w:rFonts w:cs="Arial"/>
                <w:sz w:val="18"/>
                <w:szCs w:val="18"/>
              </w:rPr>
              <w:t>Records Management – NHS code of Practice 2009</w:t>
            </w:r>
            <w:r>
              <w:rPr>
                <w:rFonts w:cs="Arial"/>
                <w:sz w:val="18"/>
                <w:szCs w:val="18"/>
              </w:rPr>
              <w:t>.</w:t>
            </w:r>
          </w:p>
        </w:tc>
      </w:tr>
      <w:tr w:rsidR="007705A2" w:rsidRPr="00AA60D5" w:rsidTr="00A129EF">
        <w:tc>
          <w:tcPr>
            <w:tcW w:w="1526" w:type="dxa"/>
            <w:vMerge/>
          </w:tcPr>
          <w:p w:rsidR="007705A2" w:rsidRPr="008257BD" w:rsidRDefault="007705A2" w:rsidP="00A64ECE">
            <w:pPr>
              <w:rPr>
                <w:b/>
                <w:sz w:val="18"/>
                <w:szCs w:val="18"/>
              </w:rPr>
            </w:pPr>
          </w:p>
        </w:tc>
        <w:tc>
          <w:tcPr>
            <w:tcW w:w="2977" w:type="dxa"/>
          </w:tcPr>
          <w:p w:rsidR="007705A2" w:rsidRPr="00AA60D5" w:rsidRDefault="007705A2" w:rsidP="0059538A">
            <w:pPr>
              <w:rPr>
                <w:rFonts w:cs="Arial"/>
                <w:sz w:val="18"/>
                <w:szCs w:val="18"/>
              </w:rPr>
            </w:pPr>
            <w:r w:rsidRPr="00AA60D5">
              <w:rPr>
                <w:rFonts w:cs="Arial"/>
                <w:sz w:val="18"/>
                <w:szCs w:val="18"/>
              </w:rPr>
              <w:t>Minor ailments service</w:t>
            </w:r>
          </w:p>
        </w:tc>
        <w:tc>
          <w:tcPr>
            <w:tcW w:w="850" w:type="dxa"/>
          </w:tcPr>
          <w:p w:rsidR="007705A2" w:rsidRPr="00AA60D5" w:rsidRDefault="007705A2" w:rsidP="0059538A">
            <w:pPr>
              <w:rPr>
                <w:rFonts w:cs="Arial"/>
                <w:sz w:val="18"/>
                <w:szCs w:val="18"/>
              </w:rPr>
            </w:pPr>
            <w:r w:rsidRPr="00AA60D5">
              <w:rPr>
                <w:rFonts w:cs="Arial"/>
                <w:sz w:val="18"/>
                <w:szCs w:val="18"/>
              </w:rPr>
              <w:t>Yes</w:t>
            </w:r>
          </w:p>
        </w:tc>
        <w:tc>
          <w:tcPr>
            <w:tcW w:w="1418" w:type="dxa"/>
          </w:tcPr>
          <w:p w:rsidR="007705A2" w:rsidRPr="00AA60D5" w:rsidRDefault="007705A2" w:rsidP="0059538A">
            <w:pPr>
              <w:rPr>
                <w:rFonts w:cs="Arial"/>
                <w:sz w:val="18"/>
                <w:szCs w:val="18"/>
              </w:rPr>
            </w:pPr>
            <w:r w:rsidRPr="00AA60D5">
              <w:rPr>
                <w:rFonts w:cs="Arial"/>
                <w:sz w:val="18"/>
                <w:szCs w:val="18"/>
              </w:rPr>
              <w:t>Audit</w:t>
            </w:r>
          </w:p>
        </w:tc>
        <w:tc>
          <w:tcPr>
            <w:tcW w:w="2268" w:type="dxa"/>
          </w:tcPr>
          <w:p w:rsidR="007705A2" w:rsidRPr="00AA60D5" w:rsidRDefault="007705A2" w:rsidP="0059538A">
            <w:pPr>
              <w:rPr>
                <w:rFonts w:cs="Arial"/>
                <w:sz w:val="18"/>
                <w:szCs w:val="18"/>
              </w:rPr>
            </w:pPr>
            <w:r>
              <w:rPr>
                <w:rFonts w:cs="Arial"/>
                <w:sz w:val="18"/>
                <w:szCs w:val="18"/>
              </w:rPr>
              <w:t>2 y</w:t>
            </w:r>
            <w:r w:rsidRPr="00AA60D5">
              <w:rPr>
                <w:rFonts w:cs="Arial"/>
                <w:sz w:val="18"/>
                <w:szCs w:val="18"/>
              </w:rPr>
              <w:t>rs</w:t>
            </w:r>
          </w:p>
        </w:tc>
        <w:tc>
          <w:tcPr>
            <w:tcW w:w="6804" w:type="dxa"/>
          </w:tcPr>
          <w:p w:rsidR="007705A2" w:rsidRPr="00AA60D5" w:rsidRDefault="007705A2" w:rsidP="0059538A">
            <w:pPr>
              <w:rPr>
                <w:rFonts w:cs="Arial"/>
                <w:sz w:val="18"/>
                <w:szCs w:val="18"/>
              </w:rPr>
            </w:pPr>
            <w:r w:rsidRPr="00AA60D5">
              <w:rPr>
                <w:rFonts w:cs="Arial"/>
                <w:sz w:val="18"/>
                <w:szCs w:val="18"/>
              </w:rPr>
              <w:t>Recommended best practice</w:t>
            </w:r>
            <w:r>
              <w:rPr>
                <w:rFonts w:cs="Arial"/>
                <w:sz w:val="18"/>
                <w:szCs w:val="18"/>
              </w:rPr>
              <w:t>.</w:t>
            </w:r>
          </w:p>
        </w:tc>
      </w:tr>
      <w:tr w:rsidR="007705A2" w:rsidRPr="00AA60D5" w:rsidTr="0059538A">
        <w:trPr>
          <w:trHeight w:val="1449"/>
        </w:trPr>
        <w:tc>
          <w:tcPr>
            <w:tcW w:w="1526" w:type="dxa"/>
            <w:vMerge/>
          </w:tcPr>
          <w:p w:rsidR="007705A2" w:rsidRPr="008257BD" w:rsidRDefault="007705A2" w:rsidP="00A64ECE">
            <w:pPr>
              <w:rPr>
                <w:b/>
                <w:sz w:val="18"/>
                <w:szCs w:val="18"/>
              </w:rPr>
            </w:pPr>
          </w:p>
        </w:tc>
        <w:tc>
          <w:tcPr>
            <w:tcW w:w="2977" w:type="dxa"/>
          </w:tcPr>
          <w:p w:rsidR="007705A2" w:rsidRPr="00A64ECE" w:rsidRDefault="007705A2" w:rsidP="0059538A">
            <w:pPr>
              <w:pStyle w:val="21-Tabletext"/>
              <w:spacing w:line="240" w:lineRule="auto"/>
              <w:rPr>
                <w:rFonts w:ascii="Arial" w:hAnsi="Arial" w:cs="Arial"/>
                <w:sz w:val="18"/>
                <w:szCs w:val="18"/>
              </w:rPr>
            </w:pPr>
            <w:r w:rsidRPr="00AA60D5">
              <w:rPr>
                <w:rFonts w:ascii="Arial" w:hAnsi="Arial" w:cs="Arial"/>
                <w:sz w:val="18"/>
                <w:szCs w:val="18"/>
              </w:rPr>
              <w:t xml:space="preserve">Immunisation and vaccination records </w:t>
            </w:r>
          </w:p>
        </w:tc>
        <w:tc>
          <w:tcPr>
            <w:tcW w:w="850" w:type="dxa"/>
          </w:tcPr>
          <w:p w:rsidR="007705A2" w:rsidRPr="00AA60D5" w:rsidRDefault="007705A2" w:rsidP="0059538A">
            <w:pPr>
              <w:rPr>
                <w:rFonts w:cs="Arial"/>
                <w:sz w:val="18"/>
                <w:szCs w:val="18"/>
              </w:rPr>
            </w:pPr>
            <w:r w:rsidRPr="00AA60D5">
              <w:rPr>
                <w:rFonts w:cs="Arial"/>
                <w:sz w:val="18"/>
                <w:szCs w:val="18"/>
              </w:rPr>
              <w:t>Yes</w:t>
            </w:r>
          </w:p>
        </w:tc>
        <w:tc>
          <w:tcPr>
            <w:tcW w:w="1418" w:type="dxa"/>
          </w:tcPr>
          <w:p w:rsidR="007705A2" w:rsidRPr="00AA60D5" w:rsidRDefault="007705A2" w:rsidP="0059538A">
            <w:pPr>
              <w:rPr>
                <w:rFonts w:cs="Arial"/>
                <w:sz w:val="18"/>
                <w:szCs w:val="18"/>
              </w:rPr>
            </w:pPr>
            <w:r w:rsidRPr="00AA60D5">
              <w:rPr>
                <w:rFonts w:cs="Arial"/>
                <w:sz w:val="18"/>
                <w:szCs w:val="18"/>
              </w:rPr>
              <w:t>Audit</w:t>
            </w:r>
          </w:p>
        </w:tc>
        <w:tc>
          <w:tcPr>
            <w:tcW w:w="2268" w:type="dxa"/>
          </w:tcPr>
          <w:p w:rsidR="007705A2" w:rsidRPr="008257BD" w:rsidRDefault="007705A2" w:rsidP="0059538A">
            <w:pPr>
              <w:rPr>
                <w:sz w:val="18"/>
                <w:szCs w:val="18"/>
              </w:rPr>
            </w:pPr>
            <w:r w:rsidRPr="008257BD">
              <w:rPr>
                <w:sz w:val="18"/>
                <w:szCs w:val="18"/>
              </w:rPr>
              <w:t xml:space="preserve">Retain until the patient’s 25th birthday or 26th if </w:t>
            </w:r>
          </w:p>
          <w:p w:rsidR="007705A2" w:rsidRPr="008257BD" w:rsidRDefault="007705A2" w:rsidP="00101883">
            <w:pPr>
              <w:autoSpaceDE w:val="0"/>
              <w:autoSpaceDN w:val="0"/>
              <w:adjustRightInd w:val="0"/>
              <w:rPr>
                <w:sz w:val="18"/>
                <w:szCs w:val="18"/>
              </w:rPr>
            </w:pPr>
            <w:proofErr w:type="gramStart"/>
            <w:r w:rsidRPr="008257BD">
              <w:rPr>
                <w:sz w:val="18"/>
                <w:szCs w:val="18"/>
              </w:rPr>
              <w:t>the</w:t>
            </w:r>
            <w:proofErr w:type="gramEnd"/>
            <w:r w:rsidRPr="008257BD">
              <w:rPr>
                <w:sz w:val="18"/>
                <w:szCs w:val="18"/>
              </w:rPr>
              <w:t xml:space="preserve"> young person was 17yrs old at conclusion of treatment. All others retain for 10 yrs after conclusion of treatment.</w:t>
            </w:r>
          </w:p>
        </w:tc>
        <w:tc>
          <w:tcPr>
            <w:tcW w:w="6804" w:type="dxa"/>
          </w:tcPr>
          <w:p w:rsidR="007705A2" w:rsidRPr="00AA60D5" w:rsidRDefault="007705A2" w:rsidP="0059538A">
            <w:pPr>
              <w:rPr>
                <w:rFonts w:cs="Arial"/>
                <w:sz w:val="18"/>
                <w:szCs w:val="18"/>
              </w:rPr>
            </w:pPr>
            <w:r w:rsidRPr="00AA60D5">
              <w:rPr>
                <w:rFonts w:cs="Arial"/>
                <w:sz w:val="18"/>
                <w:szCs w:val="18"/>
              </w:rPr>
              <w:t>Records Management – NHS code of Practice 2009</w:t>
            </w:r>
          </w:p>
        </w:tc>
      </w:tr>
      <w:tr w:rsidR="007705A2" w:rsidRPr="00AA60D5" w:rsidTr="00A129EF">
        <w:tc>
          <w:tcPr>
            <w:tcW w:w="1526" w:type="dxa"/>
            <w:vMerge/>
          </w:tcPr>
          <w:p w:rsidR="007705A2" w:rsidRPr="008257BD" w:rsidRDefault="007705A2" w:rsidP="003F57A6">
            <w:pPr>
              <w:rPr>
                <w:b/>
                <w:sz w:val="18"/>
                <w:szCs w:val="18"/>
              </w:rPr>
            </w:pPr>
          </w:p>
        </w:tc>
        <w:tc>
          <w:tcPr>
            <w:tcW w:w="2977" w:type="dxa"/>
          </w:tcPr>
          <w:p w:rsidR="007705A2" w:rsidRPr="00AA60D5" w:rsidRDefault="007705A2" w:rsidP="00101883">
            <w:pPr>
              <w:pStyle w:val="21-Tabletext"/>
              <w:spacing w:line="240" w:lineRule="auto"/>
              <w:rPr>
                <w:rFonts w:ascii="Arial" w:hAnsi="Arial" w:cs="Arial"/>
                <w:sz w:val="18"/>
                <w:szCs w:val="18"/>
              </w:rPr>
            </w:pPr>
            <w:r w:rsidRPr="00AA60D5">
              <w:rPr>
                <w:rFonts w:ascii="Arial" w:hAnsi="Arial" w:cs="Arial"/>
                <w:sz w:val="18"/>
                <w:szCs w:val="18"/>
              </w:rPr>
              <w:t>NHS health check</w:t>
            </w:r>
          </w:p>
        </w:tc>
        <w:tc>
          <w:tcPr>
            <w:tcW w:w="850" w:type="dxa"/>
          </w:tcPr>
          <w:p w:rsidR="007705A2" w:rsidRPr="00AA60D5" w:rsidRDefault="007705A2" w:rsidP="00101883">
            <w:pPr>
              <w:rPr>
                <w:rFonts w:cs="Arial"/>
                <w:sz w:val="18"/>
                <w:szCs w:val="18"/>
              </w:rPr>
            </w:pPr>
            <w:r w:rsidRPr="00AA60D5">
              <w:rPr>
                <w:rFonts w:cs="Arial"/>
                <w:sz w:val="18"/>
                <w:szCs w:val="18"/>
              </w:rPr>
              <w:t xml:space="preserve">No* </w:t>
            </w:r>
          </w:p>
        </w:tc>
        <w:tc>
          <w:tcPr>
            <w:tcW w:w="1418" w:type="dxa"/>
          </w:tcPr>
          <w:p w:rsidR="007705A2" w:rsidRPr="00AA60D5" w:rsidRDefault="007705A2" w:rsidP="00101883">
            <w:pPr>
              <w:rPr>
                <w:rFonts w:cs="Arial"/>
                <w:sz w:val="18"/>
                <w:szCs w:val="18"/>
              </w:rPr>
            </w:pPr>
            <w:r w:rsidRPr="00AA60D5">
              <w:rPr>
                <w:rFonts w:cs="Arial"/>
                <w:sz w:val="18"/>
                <w:szCs w:val="18"/>
              </w:rPr>
              <w:t>Audit</w:t>
            </w:r>
          </w:p>
        </w:tc>
        <w:tc>
          <w:tcPr>
            <w:tcW w:w="2268" w:type="dxa"/>
          </w:tcPr>
          <w:p w:rsidR="007705A2" w:rsidRPr="00AA60D5" w:rsidRDefault="007705A2" w:rsidP="00101883">
            <w:pPr>
              <w:pStyle w:val="21-Tabletext"/>
              <w:spacing w:line="240" w:lineRule="auto"/>
              <w:rPr>
                <w:rFonts w:ascii="Arial" w:hAnsi="Arial" w:cs="Arial"/>
                <w:sz w:val="18"/>
                <w:szCs w:val="18"/>
              </w:rPr>
            </w:pPr>
            <w:r>
              <w:rPr>
                <w:rFonts w:ascii="Arial" w:hAnsi="Arial" w:cs="Arial"/>
                <w:sz w:val="18"/>
                <w:szCs w:val="18"/>
              </w:rPr>
              <w:t>2 y</w:t>
            </w:r>
            <w:r w:rsidRPr="00AA60D5">
              <w:rPr>
                <w:rFonts w:ascii="Arial" w:hAnsi="Arial" w:cs="Arial"/>
                <w:sz w:val="18"/>
                <w:szCs w:val="18"/>
              </w:rPr>
              <w:t>rs</w:t>
            </w:r>
          </w:p>
        </w:tc>
        <w:tc>
          <w:tcPr>
            <w:tcW w:w="6804" w:type="dxa"/>
          </w:tcPr>
          <w:p w:rsidR="007705A2" w:rsidRPr="00AA60D5" w:rsidRDefault="007705A2" w:rsidP="00101883">
            <w:pPr>
              <w:rPr>
                <w:rFonts w:cs="Arial"/>
                <w:sz w:val="18"/>
                <w:szCs w:val="18"/>
              </w:rPr>
            </w:pPr>
            <w:r w:rsidRPr="00AA60D5">
              <w:rPr>
                <w:rFonts w:cs="Arial"/>
                <w:sz w:val="18"/>
                <w:szCs w:val="18"/>
              </w:rPr>
              <w:t>Best practice</w:t>
            </w:r>
          </w:p>
          <w:p w:rsidR="007705A2" w:rsidRPr="00AA60D5" w:rsidRDefault="007705A2" w:rsidP="00101883">
            <w:pPr>
              <w:rPr>
                <w:rFonts w:cs="Arial"/>
                <w:sz w:val="18"/>
                <w:szCs w:val="18"/>
              </w:rPr>
            </w:pPr>
            <w:r w:rsidRPr="00AA60D5">
              <w:rPr>
                <w:rFonts w:cs="Arial"/>
                <w:sz w:val="18"/>
                <w:szCs w:val="18"/>
              </w:rPr>
              <w:t>*If the results are forwarded to the patients GP for inclusion on the clinical record</w:t>
            </w:r>
          </w:p>
        </w:tc>
      </w:tr>
      <w:tr w:rsidR="007705A2" w:rsidRPr="00AA60D5" w:rsidTr="00A129EF">
        <w:tc>
          <w:tcPr>
            <w:tcW w:w="1526" w:type="dxa"/>
            <w:vMerge/>
          </w:tcPr>
          <w:p w:rsidR="007705A2" w:rsidRPr="008257BD" w:rsidRDefault="007705A2" w:rsidP="003F57A6">
            <w:pPr>
              <w:rPr>
                <w:b/>
                <w:sz w:val="18"/>
                <w:szCs w:val="18"/>
              </w:rPr>
            </w:pPr>
          </w:p>
        </w:tc>
        <w:tc>
          <w:tcPr>
            <w:tcW w:w="2977" w:type="dxa"/>
          </w:tcPr>
          <w:p w:rsidR="007705A2" w:rsidRPr="00AA60D5" w:rsidRDefault="007705A2" w:rsidP="00101883">
            <w:pPr>
              <w:pStyle w:val="21-Tabletext"/>
              <w:spacing w:line="240" w:lineRule="auto"/>
              <w:rPr>
                <w:rFonts w:ascii="Arial" w:hAnsi="Arial" w:cs="Arial"/>
                <w:sz w:val="18"/>
                <w:szCs w:val="18"/>
              </w:rPr>
            </w:pPr>
            <w:r w:rsidRPr="00AA60D5">
              <w:rPr>
                <w:rFonts w:ascii="Arial" w:hAnsi="Arial" w:cs="Arial"/>
                <w:sz w:val="18"/>
                <w:szCs w:val="18"/>
              </w:rPr>
              <w:t>NHS health check</w:t>
            </w:r>
          </w:p>
        </w:tc>
        <w:tc>
          <w:tcPr>
            <w:tcW w:w="850" w:type="dxa"/>
          </w:tcPr>
          <w:p w:rsidR="007705A2" w:rsidRPr="00AA60D5" w:rsidRDefault="007705A2" w:rsidP="00101883">
            <w:pPr>
              <w:rPr>
                <w:rFonts w:cs="Arial"/>
                <w:sz w:val="18"/>
                <w:szCs w:val="18"/>
              </w:rPr>
            </w:pPr>
            <w:r w:rsidRPr="00AA60D5">
              <w:rPr>
                <w:rFonts w:cs="Arial"/>
                <w:sz w:val="18"/>
                <w:szCs w:val="18"/>
              </w:rPr>
              <w:t>Yes**</w:t>
            </w:r>
          </w:p>
        </w:tc>
        <w:tc>
          <w:tcPr>
            <w:tcW w:w="1418" w:type="dxa"/>
          </w:tcPr>
          <w:p w:rsidR="007705A2" w:rsidRPr="00AA60D5" w:rsidRDefault="007705A2" w:rsidP="00101883">
            <w:pPr>
              <w:rPr>
                <w:rFonts w:cs="Arial"/>
                <w:sz w:val="18"/>
                <w:szCs w:val="18"/>
              </w:rPr>
            </w:pPr>
            <w:r w:rsidRPr="00AA60D5">
              <w:rPr>
                <w:rFonts w:cs="Arial"/>
                <w:sz w:val="18"/>
                <w:szCs w:val="18"/>
              </w:rPr>
              <w:t>Audit</w:t>
            </w:r>
          </w:p>
        </w:tc>
        <w:tc>
          <w:tcPr>
            <w:tcW w:w="2268" w:type="dxa"/>
          </w:tcPr>
          <w:p w:rsidR="007705A2" w:rsidRPr="00AA60D5" w:rsidRDefault="007705A2" w:rsidP="00101883">
            <w:pPr>
              <w:pStyle w:val="21-Tabletext"/>
              <w:spacing w:line="240" w:lineRule="auto"/>
              <w:rPr>
                <w:rFonts w:ascii="Arial" w:hAnsi="Arial" w:cs="Arial"/>
                <w:sz w:val="18"/>
                <w:szCs w:val="18"/>
              </w:rPr>
            </w:pPr>
            <w:r>
              <w:rPr>
                <w:rFonts w:ascii="Arial" w:hAnsi="Arial" w:cs="Arial"/>
                <w:sz w:val="18"/>
                <w:szCs w:val="18"/>
              </w:rPr>
              <w:t>2 yrs</w:t>
            </w:r>
          </w:p>
        </w:tc>
        <w:tc>
          <w:tcPr>
            <w:tcW w:w="6804" w:type="dxa"/>
          </w:tcPr>
          <w:p w:rsidR="007705A2" w:rsidRPr="00AA60D5" w:rsidRDefault="007705A2" w:rsidP="00101883">
            <w:pPr>
              <w:rPr>
                <w:rFonts w:cs="Arial"/>
                <w:sz w:val="18"/>
                <w:szCs w:val="18"/>
              </w:rPr>
            </w:pPr>
            <w:r w:rsidRPr="00AA60D5">
              <w:rPr>
                <w:rFonts w:cs="Arial"/>
                <w:sz w:val="18"/>
                <w:szCs w:val="18"/>
              </w:rPr>
              <w:t>Best practice</w:t>
            </w:r>
          </w:p>
          <w:p w:rsidR="007705A2" w:rsidRPr="00AA60D5" w:rsidRDefault="007705A2" w:rsidP="00101883">
            <w:pPr>
              <w:rPr>
                <w:rFonts w:cs="Arial"/>
                <w:sz w:val="18"/>
                <w:szCs w:val="18"/>
              </w:rPr>
            </w:pPr>
            <w:r w:rsidRPr="00AA60D5">
              <w:rPr>
                <w:rFonts w:cs="Arial"/>
                <w:sz w:val="18"/>
                <w:szCs w:val="18"/>
              </w:rPr>
              <w:t>**Where results are not forwarded to the GP</w:t>
            </w:r>
          </w:p>
        </w:tc>
      </w:tr>
      <w:tr w:rsidR="007705A2" w:rsidRPr="00AA60D5" w:rsidTr="00A129EF">
        <w:tc>
          <w:tcPr>
            <w:tcW w:w="1526" w:type="dxa"/>
            <w:vMerge/>
          </w:tcPr>
          <w:p w:rsidR="007705A2" w:rsidRPr="008257BD" w:rsidRDefault="007705A2" w:rsidP="003F57A6">
            <w:pPr>
              <w:rPr>
                <w:b/>
                <w:sz w:val="18"/>
                <w:szCs w:val="18"/>
              </w:rPr>
            </w:pPr>
          </w:p>
        </w:tc>
        <w:tc>
          <w:tcPr>
            <w:tcW w:w="2977" w:type="dxa"/>
          </w:tcPr>
          <w:p w:rsidR="007705A2" w:rsidRPr="00A64ECE" w:rsidRDefault="007705A2" w:rsidP="00101883">
            <w:pPr>
              <w:pStyle w:val="NoSpacing"/>
              <w:rPr>
                <w:rFonts w:cs="Arial"/>
                <w:sz w:val="18"/>
                <w:szCs w:val="18"/>
              </w:rPr>
            </w:pPr>
            <w:r w:rsidRPr="00A64ECE">
              <w:rPr>
                <w:rFonts w:cs="Arial"/>
                <w:sz w:val="18"/>
                <w:szCs w:val="18"/>
              </w:rPr>
              <w:t>Substance misuse service forms</w:t>
            </w:r>
          </w:p>
        </w:tc>
        <w:tc>
          <w:tcPr>
            <w:tcW w:w="850" w:type="dxa"/>
          </w:tcPr>
          <w:p w:rsidR="007705A2" w:rsidRPr="00A64ECE" w:rsidRDefault="007705A2" w:rsidP="00101883">
            <w:pPr>
              <w:pStyle w:val="NoSpacing"/>
              <w:rPr>
                <w:rFonts w:cs="Arial"/>
                <w:sz w:val="18"/>
                <w:szCs w:val="18"/>
              </w:rPr>
            </w:pPr>
            <w:r w:rsidRPr="00A64ECE">
              <w:rPr>
                <w:rFonts w:cs="Arial"/>
                <w:sz w:val="18"/>
                <w:szCs w:val="18"/>
              </w:rPr>
              <w:t>Yes</w:t>
            </w:r>
          </w:p>
        </w:tc>
        <w:tc>
          <w:tcPr>
            <w:tcW w:w="1418" w:type="dxa"/>
          </w:tcPr>
          <w:p w:rsidR="007705A2" w:rsidRPr="00A64ECE" w:rsidRDefault="007705A2" w:rsidP="00101883">
            <w:pPr>
              <w:pStyle w:val="NoSpacing"/>
              <w:rPr>
                <w:rFonts w:cs="Arial"/>
                <w:sz w:val="18"/>
                <w:szCs w:val="18"/>
              </w:rPr>
            </w:pPr>
            <w:r w:rsidRPr="00A64ECE">
              <w:rPr>
                <w:rFonts w:cs="Arial"/>
                <w:sz w:val="18"/>
                <w:szCs w:val="18"/>
              </w:rPr>
              <w:t>Audit</w:t>
            </w:r>
          </w:p>
        </w:tc>
        <w:tc>
          <w:tcPr>
            <w:tcW w:w="2268" w:type="dxa"/>
          </w:tcPr>
          <w:p w:rsidR="007705A2" w:rsidRPr="00A64ECE" w:rsidRDefault="007705A2" w:rsidP="00101883">
            <w:pPr>
              <w:pStyle w:val="NoSpacing"/>
              <w:rPr>
                <w:rFonts w:cs="Arial"/>
                <w:sz w:val="18"/>
                <w:szCs w:val="18"/>
              </w:rPr>
            </w:pPr>
            <w:r w:rsidRPr="00A64ECE">
              <w:rPr>
                <w:rFonts w:cs="Arial"/>
                <w:sz w:val="18"/>
                <w:szCs w:val="18"/>
              </w:rPr>
              <w:t>2 yrs</w:t>
            </w:r>
          </w:p>
        </w:tc>
        <w:tc>
          <w:tcPr>
            <w:tcW w:w="6804" w:type="dxa"/>
          </w:tcPr>
          <w:p w:rsidR="007705A2" w:rsidRPr="00A64ECE" w:rsidRDefault="007705A2" w:rsidP="00101883">
            <w:pPr>
              <w:pStyle w:val="NoSpacing"/>
              <w:rPr>
                <w:rFonts w:cs="Arial"/>
                <w:sz w:val="18"/>
                <w:szCs w:val="18"/>
              </w:rPr>
            </w:pPr>
            <w:r w:rsidRPr="00A64ECE">
              <w:rPr>
                <w:rFonts w:cs="Arial"/>
                <w:sz w:val="18"/>
                <w:szCs w:val="18"/>
              </w:rPr>
              <w:t>Recommended best practice</w:t>
            </w:r>
          </w:p>
        </w:tc>
      </w:tr>
      <w:tr w:rsidR="007705A2" w:rsidRPr="00BC5F32" w:rsidTr="003F57A6">
        <w:trPr>
          <w:trHeight w:val="134"/>
        </w:trPr>
        <w:tc>
          <w:tcPr>
            <w:tcW w:w="15843" w:type="dxa"/>
            <w:gridSpan w:val="6"/>
            <w:shd w:val="clear" w:color="auto" w:fill="D6E3BC"/>
          </w:tcPr>
          <w:p w:rsidR="007705A2" w:rsidRPr="00BC5F32" w:rsidRDefault="007705A2" w:rsidP="003F57A6">
            <w:pPr>
              <w:autoSpaceDE w:val="0"/>
              <w:autoSpaceDN w:val="0"/>
              <w:adjustRightInd w:val="0"/>
              <w:jc w:val="right"/>
              <w:rPr>
                <w:rFonts w:cs="Arial"/>
                <w:color w:val="000000"/>
                <w:sz w:val="10"/>
                <w:szCs w:val="10"/>
              </w:rPr>
            </w:pPr>
          </w:p>
        </w:tc>
      </w:tr>
      <w:tr w:rsidR="007705A2" w:rsidRPr="00AA60D5" w:rsidTr="00A129EF">
        <w:tc>
          <w:tcPr>
            <w:tcW w:w="1526" w:type="dxa"/>
          </w:tcPr>
          <w:p w:rsidR="007705A2" w:rsidRPr="00A22752" w:rsidRDefault="007705A2" w:rsidP="00A129EF">
            <w:pPr>
              <w:rPr>
                <w:rFonts w:cs="Arial"/>
                <w:b/>
                <w:sz w:val="18"/>
                <w:szCs w:val="18"/>
              </w:rPr>
            </w:pPr>
            <w:r>
              <w:rPr>
                <w:rFonts w:cs="Arial"/>
                <w:b/>
                <w:sz w:val="18"/>
                <w:szCs w:val="18"/>
              </w:rPr>
              <w:t>Invoices and consent forms</w:t>
            </w:r>
          </w:p>
        </w:tc>
        <w:tc>
          <w:tcPr>
            <w:tcW w:w="2977" w:type="dxa"/>
          </w:tcPr>
          <w:p w:rsidR="007705A2" w:rsidRPr="00A64ECE" w:rsidRDefault="007705A2" w:rsidP="00A64ECE">
            <w:pPr>
              <w:pStyle w:val="NoSpacing"/>
              <w:rPr>
                <w:sz w:val="18"/>
                <w:szCs w:val="18"/>
              </w:rPr>
            </w:pPr>
            <w:r w:rsidRPr="00A64ECE">
              <w:rPr>
                <w:sz w:val="18"/>
                <w:szCs w:val="18"/>
              </w:rPr>
              <w:t>All payment claims, invoices and patient consent forms relating to any advanced or enhanced service</w:t>
            </w:r>
          </w:p>
        </w:tc>
        <w:tc>
          <w:tcPr>
            <w:tcW w:w="850" w:type="dxa"/>
          </w:tcPr>
          <w:p w:rsidR="007705A2" w:rsidRPr="00A64ECE" w:rsidRDefault="007705A2" w:rsidP="00A64ECE">
            <w:pPr>
              <w:pStyle w:val="NoSpacing"/>
              <w:rPr>
                <w:sz w:val="18"/>
                <w:szCs w:val="18"/>
              </w:rPr>
            </w:pPr>
            <w:r w:rsidRPr="00A64ECE">
              <w:rPr>
                <w:sz w:val="18"/>
                <w:szCs w:val="18"/>
              </w:rPr>
              <w:t xml:space="preserve">Yes </w:t>
            </w:r>
          </w:p>
        </w:tc>
        <w:tc>
          <w:tcPr>
            <w:tcW w:w="1418" w:type="dxa"/>
          </w:tcPr>
          <w:p w:rsidR="007705A2" w:rsidRPr="00A64ECE" w:rsidRDefault="007705A2" w:rsidP="00A64ECE">
            <w:pPr>
              <w:pStyle w:val="NoSpacing"/>
              <w:rPr>
                <w:sz w:val="18"/>
                <w:szCs w:val="18"/>
              </w:rPr>
            </w:pPr>
            <w:r w:rsidRPr="00A64ECE">
              <w:rPr>
                <w:sz w:val="18"/>
                <w:szCs w:val="18"/>
              </w:rPr>
              <w:t>Audit</w:t>
            </w:r>
          </w:p>
        </w:tc>
        <w:tc>
          <w:tcPr>
            <w:tcW w:w="2268" w:type="dxa"/>
          </w:tcPr>
          <w:p w:rsidR="007705A2" w:rsidRPr="00A64ECE" w:rsidRDefault="007705A2" w:rsidP="00A64ECE">
            <w:pPr>
              <w:pStyle w:val="NoSpacing"/>
              <w:rPr>
                <w:sz w:val="18"/>
                <w:szCs w:val="18"/>
              </w:rPr>
            </w:pPr>
            <w:r w:rsidRPr="00A64ECE">
              <w:rPr>
                <w:sz w:val="18"/>
                <w:szCs w:val="18"/>
              </w:rPr>
              <w:t xml:space="preserve">6 complete tax years   </w:t>
            </w:r>
          </w:p>
        </w:tc>
        <w:tc>
          <w:tcPr>
            <w:tcW w:w="6804" w:type="dxa"/>
          </w:tcPr>
          <w:p w:rsidR="007705A2" w:rsidRPr="00A64ECE" w:rsidRDefault="007705A2" w:rsidP="00A64ECE">
            <w:pPr>
              <w:pStyle w:val="NoSpacing"/>
              <w:rPr>
                <w:sz w:val="18"/>
                <w:szCs w:val="18"/>
              </w:rPr>
            </w:pPr>
            <w:r w:rsidRPr="00A64ECE">
              <w:rPr>
                <w:sz w:val="18"/>
                <w:szCs w:val="18"/>
              </w:rPr>
              <w:t xml:space="preserve">VAT regulations 2005 for invoices. Individual signed consent forms support the invoiced claim. </w:t>
            </w:r>
          </w:p>
          <w:p w:rsidR="007705A2" w:rsidRPr="00A64ECE" w:rsidRDefault="007705A2" w:rsidP="00A64ECE">
            <w:pPr>
              <w:pStyle w:val="NoSpacing"/>
              <w:rPr>
                <w:sz w:val="18"/>
                <w:szCs w:val="18"/>
              </w:rPr>
            </w:pPr>
            <w:r w:rsidRPr="00A64ECE">
              <w:rPr>
                <w:sz w:val="18"/>
                <w:szCs w:val="18"/>
              </w:rPr>
              <w:t>NOTE: Enhanced service consent forms represent consent at the point in time the service is provided and are not proof of ongoing consent.</w:t>
            </w:r>
          </w:p>
        </w:tc>
      </w:tr>
      <w:tr w:rsidR="007705A2" w:rsidRPr="00BC5F32" w:rsidTr="003F57A6">
        <w:trPr>
          <w:trHeight w:val="134"/>
        </w:trPr>
        <w:tc>
          <w:tcPr>
            <w:tcW w:w="15843" w:type="dxa"/>
            <w:gridSpan w:val="6"/>
            <w:shd w:val="clear" w:color="auto" w:fill="D6E3BC"/>
          </w:tcPr>
          <w:p w:rsidR="007705A2" w:rsidRPr="00BC5F32" w:rsidRDefault="007705A2" w:rsidP="003F57A6">
            <w:pPr>
              <w:autoSpaceDE w:val="0"/>
              <w:autoSpaceDN w:val="0"/>
              <w:adjustRightInd w:val="0"/>
              <w:jc w:val="right"/>
              <w:rPr>
                <w:rFonts w:cs="Arial"/>
                <w:color w:val="000000"/>
                <w:sz w:val="10"/>
                <w:szCs w:val="10"/>
              </w:rPr>
            </w:pPr>
          </w:p>
        </w:tc>
      </w:tr>
      <w:tr w:rsidR="007705A2" w:rsidRPr="00AA60D5" w:rsidTr="00E839DF">
        <w:tc>
          <w:tcPr>
            <w:tcW w:w="1526" w:type="dxa"/>
          </w:tcPr>
          <w:p w:rsidR="007705A2" w:rsidRPr="00E839DF" w:rsidRDefault="007705A2" w:rsidP="00A129EF">
            <w:pPr>
              <w:pStyle w:val="21-Tabletext"/>
              <w:spacing w:line="240" w:lineRule="auto"/>
              <w:rPr>
                <w:rFonts w:ascii="Arial" w:hAnsi="Arial" w:cs="Arial"/>
                <w:b/>
                <w:sz w:val="18"/>
                <w:szCs w:val="18"/>
              </w:rPr>
            </w:pPr>
            <w:r w:rsidRPr="00E839DF">
              <w:rPr>
                <w:rFonts w:ascii="Arial" w:hAnsi="Arial" w:cs="Arial"/>
                <w:b/>
                <w:sz w:val="18"/>
                <w:szCs w:val="18"/>
              </w:rPr>
              <w:t>Other records</w:t>
            </w:r>
          </w:p>
        </w:tc>
        <w:tc>
          <w:tcPr>
            <w:tcW w:w="2977" w:type="dxa"/>
          </w:tcPr>
          <w:p w:rsidR="007705A2" w:rsidRPr="00E839DF" w:rsidRDefault="007705A2" w:rsidP="00A129EF">
            <w:pPr>
              <w:pStyle w:val="21-Tabletext"/>
              <w:spacing w:line="240" w:lineRule="auto"/>
              <w:rPr>
                <w:rFonts w:ascii="Arial" w:hAnsi="Arial" w:cs="Arial"/>
                <w:sz w:val="18"/>
                <w:szCs w:val="18"/>
              </w:rPr>
            </w:pPr>
            <w:r w:rsidRPr="00E839DF">
              <w:rPr>
                <w:rFonts w:cs="Arial"/>
                <w:sz w:val="18"/>
                <w:szCs w:val="18"/>
              </w:rPr>
              <w:t xml:space="preserve">Any other records pertaining to individual patient care in community </w:t>
            </w:r>
            <w:proofErr w:type="gramStart"/>
            <w:r w:rsidRPr="00E839DF">
              <w:rPr>
                <w:rFonts w:cs="Arial"/>
                <w:sz w:val="18"/>
                <w:szCs w:val="18"/>
              </w:rPr>
              <w:t>pharmacy,</w:t>
            </w:r>
            <w:proofErr w:type="gramEnd"/>
            <w:r w:rsidRPr="00E839DF">
              <w:rPr>
                <w:rFonts w:cs="Arial"/>
                <w:sz w:val="18"/>
                <w:szCs w:val="18"/>
              </w:rPr>
              <w:t xml:space="preserve"> not covered elsewhere in this document.</w:t>
            </w:r>
          </w:p>
        </w:tc>
        <w:tc>
          <w:tcPr>
            <w:tcW w:w="850" w:type="dxa"/>
          </w:tcPr>
          <w:p w:rsidR="007705A2" w:rsidRPr="00AA60D5" w:rsidRDefault="007705A2" w:rsidP="00A129EF">
            <w:pPr>
              <w:rPr>
                <w:rFonts w:cs="Arial"/>
                <w:sz w:val="18"/>
                <w:szCs w:val="18"/>
              </w:rPr>
            </w:pPr>
            <w:r>
              <w:rPr>
                <w:rFonts w:cs="Arial"/>
                <w:sz w:val="18"/>
                <w:szCs w:val="18"/>
              </w:rPr>
              <w:t>Yes</w:t>
            </w:r>
          </w:p>
        </w:tc>
        <w:tc>
          <w:tcPr>
            <w:tcW w:w="1418" w:type="dxa"/>
          </w:tcPr>
          <w:p w:rsidR="007705A2" w:rsidRPr="00AA60D5" w:rsidRDefault="007705A2" w:rsidP="00A129EF">
            <w:pPr>
              <w:rPr>
                <w:rFonts w:cs="Arial"/>
                <w:sz w:val="18"/>
                <w:szCs w:val="18"/>
              </w:rPr>
            </w:pPr>
            <w:r>
              <w:rPr>
                <w:rFonts w:cs="Arial"/>
                <w:sz w:val="18"/>
                <w:szCs w:val="18"/>
              </w:rPr>
              <w:t>Audit</w:t>
            </w:r>
          </w:p>
        </w:tc>
        <w:tc>
          <w:tcPr>
            <w:tcW w:w="2268" w:type="dxa"/>
          </w:tcPr>
          <w:p w:rsidR="007705A2" w:rsidRDefault="007705A2" w:rsidP="00A129EF">
            <w:pPr>
              <w:pStyle w:val="21-Tabletext"/>
              <w:spacing w:line="240" w:lineRule="auto"/>
              <w:rPr>
                <w:rFonts w:ascii="Arial" w:hAnsi="Arial" w:cs="Arial"/>
                <w:sz w:val="18"/>
                <w:szCs w:val="18"/>
              </w:rPr>
            </w:pPr>
            <w:r>
              <w:rPr>
                <w:rFonts w:ascii="Arial" w:hAnsi="Arial" w:cs="Arial"/>
                <w:sz w:val="18"/>
                <w:szCs w:val="18"/>
              </w:rPr>
              <w:t>2yrs</w:t>
            </w:r>
          </w:p>
        </w:tc>
        <w:tc>
          <w:tcPr>
            <w:tcW w:w="6804" w:type="dxa"/>
          </w:tcPr>
          <w:p w:rsidR="007705A2" w:rsidRDefault="007705A2" w:rsidP="00D8580D">
            <w:pPr>
              <w:rPr>
                <w:rFonts w:cs="Arial"/>
                <w:sz w:val="18"/>
                <w:szCs w:val="18"/>
              </w:rPr>
            </w:pPr>
            <w:r w:rsidRPr="00AA60D5">
              <w:rPr>
                <w:rFonts w:cs="Arial"/>
                <w:sz w:val="18"/>
                <w:szCs w:val="18"/>
              </w:rPr>
              <w:t>Best practice</w:t>
            </w:r>
            <w:r>
              <w:rPr>
                <w:rFonts w:cs="Arial"/>
                <w:sz w:val="18"/>
                <w:szCs w:val="18"/>
              </w:rPr>
              <w:t xml:space="preserve">. </w:t>
            </w:r>
            <w:r>
              <w:rPr>
                <w:sz w:val="18"/>
                <w:szCs w:val="18"/>
              </w:rPr>
              <w:t>This recommendation only applies for paper records, it is accepted that, where appropriate, records relating to patient care e.g. self care, signposting, telephone queries should be entered on the PMR, either directly or transferred from paper records.</w:t>
            </w:r>
            <w:r>
              <w:rPr>
                <w:rFonts w:cs="Arial"/>
                <w:sz w:val="18"/>
                <w:szCs w:val="18"/>
              </w:rPr>
              <w:t xml:space="preserve"> </w:t>
            </w:r>
            <w:r>
              <w:rPr>
                <w:sz w:val="18"/>
                <w:szCs w:val="18"/>
              </w:rPr>
              <w:t xml:space="preserve">Entries made on the PMR should be kept </w:t>
            </w:r>
            <w:r w:rsidRPr="00AA60D5">
              <w:rPr>
                <w:sz w:val="18"/>
                <w:szCs w:val="18"/>
              </w:rPr>
              <w:t>permanently.</w:t>
            </w:r>
          </w:p>
        </w:tc>
      </w:tr>
    </w:tbl>
    <w:p w:rsidR="00FB438F" w:rsidRDefault="00FB438F">
      <w:pPr>
        <w:rPr>
          <w:sz w:val="28"/>
          <w:szCs w:val="28"/>
        </w:rPr>
      </w:pPr>
    </w:p>
    <w:p w:rsidR="00F55C6B" w:rsidRPr="00FB438F" w:rsidRDefault="00F55C6B">
      <w:pPr>
        <w:rPr>
          <w:sz w:val="28"/>
          <w:szCs w:val="28"/>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212"/>
      </w:tblGrid>
      <w:tr w:rsidR="0041524B" w:rsidRPr="00701C69" w:rsidTr="00BC5F32">
        <w:trPr>
          <w:trHeight w:val="233"/>
        </w:trPr>
        <w:tc>
          <w:tcPr>
            <w:tcW w:w="15738" w:type="dxa"/>
            <w:gridSpan w:val="2"/>
          </w:tcPr>
          <w:p w:rsidR="0041524B" w:rsidRPr="00701C69" w:rsidRDefault="0041524B" w:rsidP="00BC5F32">
            <w:pPr>
              <w:autoSpaceDE w:val="0"/>
              <w:autoSpaceDN w:val="0"/>
              <w:adjustRightInd w:val="0"/>
              <w:rPr>
                <w:rFonts w:cs="Arial"/>
                <w:b/>
                <w:color w:val="000000"/>
                <w:sz w:val="18"/>
                <w:szCs w:val="18"/>
              </w:rPr>
            </w:pPr>
            <w:r w:rsidRPr="00701C69">
              <w:rPr>
                <w:rFonts w:cs="Arial"/>
                <w:b/>
                <w:color w:val="000000"/>
                <w:sz w:val="18"/>
                <w:szCs w:val="18"/>
              </w:rPr>
              <w:t>GMP = good manufacturing practice; GDP = good distribution practice; GCP = good clinical practice; MR = medicines reconciliation; MUR = medicines use review</w:t>
            </w:r>
          </w:p>
          <w:p w:rsidR="0041524B" w:rsidRDefault="0041524B" w:rsidP="00BC5F32">
            <w:pPr>
              <w:autoSpaceDE w:val="0"/>
              <w:autoSpaceDN w:val="0"/>
              <w:adjustRightInd w:val="0"/>
              <w:rPr>
                <w:rFonts w:cs="Arial"/>
                <w:b/>
                <w:color w:val="000000"/>
                <w:sz w:val="18"/>
                <w:szCs w:val="18"/>
              </w:rPr>
            </w:pPr>
            <w:r w:rsidRPr="00701C69">
              <w:rPr>
                <w:rFonts w:cs="Arial"/>
                <w:b/>
                <w:color w:val="000000"/>
                <w:sz w:val="18"/>
                <w:szCs w:val="18"/>
              </w:rPr>
              <w:t xml:space="preserve">Where GMP is given as the reason for keeping the record, this would be legally enforceable for all unlicensed medicines and for any manufacturing of medicines under an MHRA </w:t>
            </w:r>
            <w:proofErr w:type="spellStart"/>
            <w:r w:rsidRPr="00701C69">
              <w:rPr>
                <w:rFonts w:cs="Arial"/>
                <w:b/>
                <w:color w:val="000000"/>
                <w:sz w:val="18"/>
                <w:szCs w:val="18"/>
              </w:rPr>
              <w:t>licence</w:t>
            </w:r>
            <w:proofErr w:type="spellEnd"/>
            <w:r w:rsidRPr="00701C69">
              <w:rPr>
                <w:rFonts w:cs="Arial"/>
                <w:b/>
                <w:color w:val="000000"/>
                <w:sz w:val="18"/>
                <w:szCs w:val="18"/>
              </w:rPr>
              <w:t xml:space="preserve">. Any reason for keeping other than ‘legal’ can be regarded as best practice. </w:t>
            </w:r>
          </w:p>
          <w:p w:rsidR="00F55C6B" w:rsidRPr="00701C69" w:rsidRDefault="00F55C6B" w:rsidP="00BC5F32">
            <w:pPr>
              <w:autoSpaceDE w:val="0"/>
              <w:autoSpaceDN w:val="0"/>
              <w:adjustRightInd w:val="0"/>
              <w:rPr>
                <w:rFonts w:cs="Arial"/>
                <w:b/>
                <w:color w:val="000000"/>
                <w:sz w:val="18"/>
                <w:szCs w:val="18"/>
              </w:rPr>
            </w:pPr>
          </w:p>
        </w:tc>
      </w:tr>
      <w:tr w:rsidR="0041524B" w:rsidRPr="00701C69" w:rsidTr="00BC5F32">
        <w:trPr>
          <w:trHeight w:val="233"/>
        </w:trPr>
        <w:tc>
          <w:tcPr>
            <w:tcW w:w="1526" w:type="dxa"/>
          </w:tcPr>
          <w:p w:rsidR="0041524B" w:rsidRPr="00701C69" w:rsidRDefault="0041524B" w:rsidP="00BC5F32">
            <w:pPr>
              <w:autoSpaceDE w:val="0"/>
              <w:autoSpaceDN w:val="0"/>
              <w:adjustRightInd w:val="0"/>
              <w:rPr>
                <w:rFonts w:cs="Arial"/>
                <w:color w:val="000000"/>
                <w:sz w:val="18"/>
                <w:szCs w:val="18"/>
              </w:rPr>
            </w:pPr>
            <w:r w:rsidRPr="00701C69">
              <w:rPr>
                <w:rFonts w:cs="Arial"/>
                <w:color w:val="000000"/>
                <w:sz w:val="18"/>
                <w:szCs w:val="18"/>
              </w:rPr>
              <w:t>Note 1</w:t>
            </w:r>
          </w:p>
        </w:tc>
        <w:tc>
          <w:tcPr>
            <w:tcW w:w="14212" w:type="dxa"/>
          </w:tcPr>
          <w:p w:rsidR="0041524B" w:rsidRDefault="0041524B" w:rsidP="00BC5F32">
            <w:pPr>
              <w:autoSpaceDE w:val="0"/>
              <w:autoSpaceDN w:val="0"/>
              <w:adjustRightInd w:val="0"/>
              <w:rPr>
                <w:rFonts w:cs="Arial"/>
                <w:color w:val="000000"/>
                <w:sz w:val="18"/>
                <w:szCs w:val="18"/>
              </w:rPr>
            </w:pPr>
            <w:r w:rsidRPr="00701C69">
              <w:rPr>
                <w:rFonts w:cs="Arial"/>
                <w:color w:val="000000"/>
                <w:sz w:val="18"/>
                <w:szCs w:val="18"/>
              </w:rPr>
              <w:t>The sponsor of the trial is responsible under current legislation for keeping trial records. All clinical trial records should be retained for a longer (up to 15 years) if required by the applicable regulatory requirement(s) or if needed by the Sponsor as per Annex 1 to Directive 2001/83/EC and GCP requirements CPMP/ICH/135/95.</w:t>
            </w:r>
          </w:p>
          <w:p w:rsidR="00F55C6B" w:rsidRPr="00701C69" w:rsidRDefault="00F55C6B" w:rsidP="00BC5F32">
            <w:pPr>
              <w:autoSpaceDE w:val="0"/>
              <w:autoSpaceDN w:val="0"/>
              <w:adjustRightInd w:val="0"/>
              <w:rPr>
                <w:rFonts w:cs="Arial"/>
                <w:color w:val="000000"/>
                <w:sz w:val="18"/>
                <w:szCs w:val="18"/>
              </w:rPr>
            </w:pPr>
          </w:p>
        </w:tc>
      </w:tr>
      <w:tr w:rsidR="0041524B" w:rsidRPr="00701C69" w:rsidTr="00BC5F32">
        <w:trPr>
          <w:trHeight w:val="233"/>
        </w:trPr>
        <w:tc>
          <w:tcPr>
            <w:tcW w:w="1526" w:type="dxa"/>
          </w:tcPr>
          <w:p w:rsidR="0041524B" w:rsidRPr="00701C69" w:rsidRDefault="0041524B" w:rsidP="00BC5F32">
            <w:pPr>
              <w:autoSpaceDE w:val="0"/>
              <w:autoSpaceDN w:val="0"/>
              <w:adjustRightInd w:val="0"/>
              <w:rPr>
                <w:rFonts w:cs="Arial"/>
                <w:color w:val="000000"/>
                <w:sz w:val="18"/>
                <w:szCs w:val="18"/>
              </w:rPr>
            </w:pPr>
            <w:r w:rsidRPr="00701C69">
              <w:rPr>
                <w:rFonts w:cs="Arial"/>
                <w:color w:val="000000"/>
                <w:sz w:val="18"/>
                <w:szCs w:val="18"/>
              </w:rPr>
              <w:t>Note 2</w:t>
            </w:r>
          </w:p>
        </w:tc>
        <w:tc>
          <w:tcPr>
            <w:tcW w:w="14212" w:type="dxa"/>
          </w:tcPr>
          <w:p w:rsidR="0041524B" w:rsidRPr="00701C69" w:rsidRDefault="0041524B" w:rsidP="00BC5F32">
            <w:pPr>
              <w:autoSpaceDE w:val="0"/>
              <w:autoSpaceDN w:val="0"/>
              <w:adjustRightInd w:val="0"/>
              <w:rPr>
                <w:rFonts w:cs="Arial"/>
                <w:color w:val="000000"/>
                <w:sz w:val="18"/>
                <w:szCs w:val="18"/>
              </w:rPr>
            </w:pPr>
            <w:r w:rsidRPr="00701C69">
              <w:rPr>
                <w:rFonts w:cs="Arial"/>
                <w:color w:val="000000"/>
                <w:sz w:val="18"/>
                <w:szCs w:val="18"/>
              </w:rPr>
              <w:t xml:space="preserve">Once electronic CD registers are in widespread use, the Government intends to require anyone required to keep secure copies of a CD register for up to 11 years. </w:t>
            </w:r>
          </w:p>
          <w:p w:rsidR="0041524B" w:rsidRDefault="0041524B" w:rsidP="00BC5F32">
            <w:pPr>
              <w:autoSpaceDE w:val="0"/>
              <w:autoSpaceDN w:val="0"/>
              <w:adjustRightInd w:val="0"/>
              <w:rPr>
                <w:rFonts w:cs="Arial"/>
                <w:color w:val="000000"/>
                <w:sz w:val="18"/>
                <w:szCs w:val="18"/>
              </w:rPr>
            </w:pPr>
            <w:r w:rsidRPr="00701C69">
              <w:rPr>
                <w:rFonts w:cs="Arial"/>
                <w:color w:val="000000"/>
                <w:sz w:val="18"/>
                <w:szCs w:val="18"/>
              </w:rPr>
              <w:t>(Dep</w:t>
            </w:r>
            <w:r w:rsidR="00DE2997">
              <w:rPr>
                <w:rFonts w:cs="Arial"/>
                <w:color w:val="000000"/>
                <w:sz w:val="18"/>
                <w:szCs w:val="18"/>
              </w:rPr>
              <w:t>ar</w:t>
            </w:r>
            <w:r w:rsidRPr="00701C69">
              <w:rPr>
                <w:rFonts w:cs="Arial"/>
                <w:color w:val="000000"/>
                <w:sz w:val="18"/>
                <w:szCs w:val="18"/>
              </w:rPr>
              <w:t>t</w:t>
            </w:r>
            <w:r w:rsidR="00DE2997">
              <w:rPr>
                <w:rFonts w:cs="Arial"/>
                <w:color w:val="000000"/>
                <w:sz w:val="18"/>
                <w:szCs w:val="18"/>
              </w:rPr>
              <w:t>ment</w:t>
            </w:r>
            <w:r w:rsidRPr="00701C69">
              <w:rPr>
                <w:rFonts w:cs="Arial"/>
                <w:color w:val="000000"/>
                <w:sz w:val="18"/>
                <w:szCs w:val="18"/>
              </w:rPr>
              <w:t xml:space="preserve"> of Health. Safer management of CDs: Changes to the record keeping requirements, guidance for England only. Last revised February 2008)</w:t>
            </w:r>
          </w:p>
          <w:p w:rsidR="00F55C6B" w:rsidRPr="00701C69" w:rsidRDefault="00F55C6B" w:rsidP="00BC5F32">
            <w:pPr>
              <w:autoSpaceDE w:val="0"/>
              <w:autoSpaceDN w:val="0"/>
              <w:adjustRightInd w:val="0"/>
              <w:rPr>
                <w:rFonts w:cs="Arial"/>
                <w:color w:val="000000"/>
                <w:sz w:val="18"/>
                <w:szCs w:val="18"/>
              </w:rPr>
            </w:pPr>
          </w:p>
        </w:tc>
      </w:tr>
      <w:tr w:rsidR="0041524B" w:rsidRPr="00701C69" w:rsidTr="00BC5F32">
        <w:trPr>
          <w:trHeight w:val="233"/>
        </w:trPr>
        <w:tc>
          <w:tcPr>
            <w:tcW w:w="1526" w:type="dxa"/>
          </w:tcPr>
          <w:p w:rsidR="0041524B" w:rsidRPr="00701C69" w:rsidRDefault="0041524B" w:rsidP="00BC5F32">
            <w:pPr>
              <w:autoSpaceDE w:val="0"/>
              <w:autoSpaceDN w:val="0"/>
              <w:adjustRightInd w:val="0"/>
              <w:rPr>
                <w:rFonts w:cs="Arial"/>
                <w:color w:val="000000"/>
                <w:sz w:val="18"/>
                <w:szCs w:val="18"/>
              </w:rPr>
            </w:pPr>
            <w:r w:rsidRPr="00701C69">
              <w:rPr>
                <w:rFonts w:cs="Arial"/>
                <w:color w:val="000000"/>
                <w:sz w:val="18"/>
                <w:szCs w:val="18"/>
              </w:rPr>
              <w:t>Note 3</w:t>
            </w:r>
          </w:p>
        </w:tc>
        <w:tc>
          <w:tcPr>
            <w:tcW w:w="14212" w:type="dxa"/>
          </w:tcPr>
          <w:p w:rsidR="0041524B" w:rsidRDefault="0041524B" w:rsidP="00BC5F32">
            <w:pPr>
              <w:autoSpaceDE w:val="0"/>
              <w:autoSpaceDN w:val="0"/>
              <w:adjustRightInd w:val="0"/>
              <w:rPr>
                <w:rFonts w:cs="Arial"/>
                <w:color w:val="000000"/>
                <w:sz w:val="18"/>
                <w:szCs w:val="18"/>
              </w:rPr>
            </w:pPr>
            <w:r w:rsidRPr="00701C69">
              <w:rPr>
                <w:rFonts w:cs="Arial"/>
                <w:color w:val="000000"/>
                <w:sz w:val="18"/>
                <w:szCs w:val="18"/>
              </w:rPr>
              <w:t>Every requisition, order or private prescription on which a CD is supplied must be preserved by the pharmacy dep</w:t>
            </w:r>
            <w:r w:rsidR="00DE2997">
              <w:rPr>
                <w:rFonts w:cs="Arial"/>
                <w:color w:val="000000"/>
                <w:sz w:val="18"/>
                <w:szCs w:val="18"/>
              </w:rPr>
              <w:t>ar</w:t>
            </w:r>
            <w:r w:rsidRPr="00701C69">
              <w:rPr>
                <w:rFonts w:cs="Arial"/>
                <w:color w:val="000000"/>
                <w:sz w:val="18"/>
                <w:szCs w:val="18"/>
              </w:rPr>
              <w:t>t</w:t>
            </w:r>
            <w:r w:rsidR="00DE2997">
              <w:rPr>
                <w:rFonts w:cs="Arial"/>
                <w:color w:val="000000"/>
                <w:sz w:val="18"/>
                <w:szCs w:val="18"/>
              </w:rPr>
              <w:t>ment</w:t>
            </w:r>
            <w:r w:rsidRPr="00701C69">
              <w:rPr>
                <w:rFonts w:cs="Arial"/>
                <w:color w:val="000000"/>
                <w:sz w:val="18"/>
                <w:szCs w:val="18"/>
              </w:rPr>
              <w:t xml:space="preserve"> for a minimum of 2 years from the date on which the last delivery under it was made. Although the mandatory period for keeping requisitions is 2 years, health care organizations may wish to store them for longer periods, as cases often come to court at a much later date.  Future regulations may increase the period of time for the storage of records. (Dep</w:t>
            </w:r>
            <w:r w:rsidR="00DE2997">
              <w:rPr>
                <w:rFonts w:cs="Arial"/>
                <w:color w:val="000000"/>
                <w:sz w:val="18"/>
                <w:szCs w:val="18"/>
              </w:rPr>
              <w:t>ar</w:t>
            </w:r>
            <w:r w:rsidRPr="00701C69">
              <w:rPr>
                <w:rFonts w:cs="Arial"/>
                <w:color w:val="000000"/>
                <w:sz w:val="18"/>
                <w:szCs w:val="18"/>
              </w:rPr>
              <w:t>t</w:t>
            </w:r>
            <w:r w:rsidR="00DE2997">
              <w:rPr>
                <w:rFonts w:cs="Arial"/>
                <w:color w:val="000000"/>
                <w:sz w:val="18"/>
                <w:szCs w:val="18"/>
              </w:rPr>
              <w:t>ment</w:t>
            </w:r>
            <w:r w:rsidRPr="00701C69">
              <w:rPr>
                <w:rFonts w:cs="Arial"/>
                <w:color w:val="000000"/>
                <w:sz w:val="18"/>
                <w:szCs w:val="18"/>
              </w:rPr>
              <w:t xml:space="preserve"> of Health/RPSGB, Safer management of controlled drugs – a guide to good practice in secondary care. (England) Oct 2007)</w:t>
            </w:r>
          </w:p>
          <w:p w:rsidR="00F55C6B" w:rsidRPr="00701C69" w:rsidRDefault="00F55C6B" w:rsidP="00BC5F32">
            <w:pPr>
              <w:autoSpaceDE w:val="0"/>
              <w:autoSpaceDN w:val="0"/>
              <w:adjustRightInd w:val="0"/>
              <w:rPr>
                <w:rFonts w:cs="Arial"/>
                <w:color w:val="000000"/>
                <w:sz w:val="18"/>
                <w:szCs w:val="18"/>
              </w:rPr>
            </w:pPr>
          </w:p>
        </w:tc>
      </w:tr>
      <w:tr w:rsidR="0041524B" w:rsidRPr="00701C69" w:rsidTr="00BC5F32">
        <w:trPr>
          <w:trHeight w:val="233"/>
        </w:trPr>
        <w:tc>
          <w:tcPr>
            <w:tcW w:w="1526" w:type="dxa"/>
          </w:tcPr>
          <w:p w:rsidR="0041524B" w:rsidRPr="00701C69" w:rsidRDefault="0041524B" w:rsidP="00BC5F32">
            <w:pPr>
              <w:autoSpaceDE w:val="0"/>
              <w:autoSpaceDN w:val="0"/>
              <w:adjustRightInd w:val="0"/>
              <w:rPr>
                <w:rFonts w:cs="Arial"/>
                <w:color w:val="000000"/>
                <w:sz w:val="18"/>
                <w:szCs w:val="18"/>
              </w:rPr>
            </w:pPr>
            <w:r w:rsidRPr="00701C69">
              <w:rPr>
                <w:rFonts w:cs="Arial"/>
                <w:color w:val="000000"/>
                <w:sz w:val="18"/>
                <w:szCs w:val="18"/>
              </w:rPr>
              <w:t>Note 4</w:t>
            </w:r>
          </w:p>
        </w:tc>
        <w:tc>
          <w:tcPr>
            <w:tcW w:w="14212" w:type="dxa"/>
          </w:tcPr>
          <w:p w:rsidR="0041524B" w:rsidRDefault="0041524B" w:rsidP="00BC5F32">
            <w:pPr>
              <w:autoSpaceDE w:val="0"/>
              <w:autoSpaceDN w:val="0"/>
              <w:adjustRightInd w:val="0"/>
              <w:rPr>
                <w:rFonts w:cs="Arial"/>
                <w:color w:val="000000"/>
                <w:sz w:val="18"/>
                <w:szCs w:val="18"/>
              </w:rPr>
            </w:pPr>
            <w:r w:rsidRPr="00701C69">
              <w:rPr>
                <w:rFonts w:cs="Arial"/>
                <w:color w:val="000000"/>
                <w:sz w:val="18"/>
                <w:szCs w:val="18"/>
              </w:rPr>
              <w:t>Either delivery notes or invoices should be kept for 11 years as product liability records.</w:t>
            </w:r>
          </w:p>
          <w:p w:rsidR="00F55C6B" w:rsidRPr="00701C69" w:rsidRDefault="00F55C6B" w:rsidP="00BC5F32">
            <w:pPr>
              <w:autoSpaceDE w:val="0"/>
              <w:autoSpaceDN w:val="0"/>
              <w:adjustRightInd w:val="0"/>
              <w:rPr>
                <w:rFonts w:cs="Arial"/>
                <w:color w:val="000000"/>
                <w:sz w:val="18"/>
                <w:szCs w:val="18"/>
              </w:rPr>
            </w:pPr>
          </w:p>
        </w:tc>
      </w:tr>
      <w:tr w:rsidR="0041524B" w:rsidRPr="00701C69" w:rsidTr="00BC5F32">
        <w:trPr>
          <w:trHeight w:val="233"/>
        </w:trPr>
        <w:tc>
          <w:tcPr>
            <w:tcW w:w="1526" w:type="dxa"/>
          </w:tcPr>
          <w:p w:rsidR="0041524B" w:rsidRPr="00701C69" w:rsidRDefault="0041524B" w:rsidP="00BC5F32">
            <w:pPr>
              <w:autoSpaceDE w:val="0"/>
              <w:autoSpaceDN w:val="0"/>
              <w:adjustRightInd w:val="0"/>
              <w:rPr>
                <w:rFonts w:cs="Arial"/>
                <w:color w:val="000000"/>
                <w:sz w:val="18"/>
                <w:szCs w:val="18"/>
              </w:rPr>
            </w:pPr>
            <w:r w:rsidRPr="00701C69">
              <w:rPr>
                <w:rFonts w:cs="Arial"/>
                <w:color w:val="000000"/>
                <w:sz w:val="18"/>
                <w:szCs w:val="18"/>
              </w:rPr>
              <w:t>Note 5</w:t>
            </w:r>
          </w:p>
        </w:tc>
        <w:tc>
          <w:tcPr>
            <w:tcW w:w="14212" w:type="dxa"/>
          </w:tcPr>
          <w:p w:rsidR="0041524B" w:rsidRDefault="0041524B" w:rsidP="00BC5F32">
            <w:pPr>
              <w:autoSpaceDE w:val="0"/>
              <w:autoSpaceDN w:val="0"/>
              <w:adjustRightInd w:val="0"/>
              <w:rPr>
                <w:rFonts w:cs="Arial"/>
                <w:color w:val="000000"/>
                <w:sz w:val="18"/>
                <w:szCs w:val="18"/>
              </w:rPr>
            </w:pPr>
            <w:r w:rsidRPr="00701C69">
              <w:rPr>
                <w:rFonts w:cs="Arial"/>
                <w:color w:val="000000"/>
                <w:sz w:val="18"/>
                <w:szCs w:val="18"/>
              </w:rPr>
              <w:t>EPR must not be destroyed or deleted for the foreseeable future.  (Dep</w:t>
            </w:r>
            <w:r w:rsidR="00DE2997">
              <w:rPr>
                <w:rFonts w:cs="Arial"/>
                <w:color w:val="000000"/>
                <w:sz w:val="18"/>
                <w:szCs w:val="18"/>
              </w:rPr>
              <w:t>ar</w:t>
            </w:r>
            <w:r w:rsidRPr="00701C69">
              <w:rPr>
                <w:rFonts w:cs="Arial"/>
                <w:color w:val="000000"/>
                <w:sz w:val="18"/>
                <w:szCs w:val="18"/>
              </w:rPr>
              <w:t>t</w:t>
            </w:r>
            <w:r w:rsidR="00DE2997">
              <w:rPr>
                <w:rFonts w:cs="Arial"/>
                <w:color w:val="000000"/>
                <w:sz w:val="18"/>
                <w:szCs w:val="18"/>
              </w:rPr>
              <w:t>ment</w:t>
            </w:r>
            <w:r w:rsidRPr="00701C69">
              <w:rPr>
                <w:rFonts w:cs="Arial"/>
                <w:color w:val="000000"/>
                <w:sz w:val="18"/>
                <w:szCs w:val="18"/>
              </w:rPr>
              <w:t xml:space="preserve"> of Health. Records Management: NHS Code of Practice, Part 2. Jan 2009)</w:t>
            </w:r>
          </w:p>
          <w:p w:rsidR="00F55C6B" w:rsidRPr="00701C69" w:rsidRDefault="00F55C6B" w:rsidP="00BC5F32">
            <w:pPr>
              <w:autoSpaceDE w:val="0"/>
              <w:autoSpaceDN w:val="0"/>
              <w:adjustRightInd w:val="0"/>
              <w:rPr>
                <w:rFonts w:cs="Arial"/>
                <w:color w:val="000000"/>
                <w:sz w:val="18"/>
                <w:szCs w:val="18"/>
              </w:rPr>
            </w:pPr>
          </w:p>
        </w:tc>
      </w:tr>
      <w:tr w:rsidR="0041524B" w:rsidRPr="00701C69" w:rsidTr="00BF2DEA">
        <w:trPr>
          <w:trHeight w:val="438"/>
        </w:trPr>
        <w:tc>
          <w:tcPr>
            <w:tcW w:w="1526" w:type="dxa"/>
          </w:tcPr>
          <w:p w:rsidR="0041524B" w:rsidRPr="00A64ECE" w:rsidRDefault="0041524B" w:rsidP="00A64ECE">
            <w:pPr>
              <w:pStyle w:val="NoSpacing"/>
              <w:rPr>
                <w:sz w:val="18"/>
                <w:szCs w:val="18"/>
              </w:rPr>
            </w:pPr>
            <w:r w:rsidRPr="00A64ECE">
              <w:rPr>
                <w:sz w:val="18"/>
                <w:szCs w:val="18"/>
              </w:rPr>
              <w:t>Note 6</w:t>
            </w:r>
          </w:p>
        </w:tc>
        <w:tc>
          <w:tcPr>
            <w:tcW w:w="14212" w:type="dxa"/>
          </w:tcPr>
          <w:p w:rsidR="0041524B" w:rsidRPr="00BF2DEA" w:rsidRDefault="0041524B" w:rsidP="00BF2DEA">
            <w:pPr>
              <w:rPr>
                <w:sz w:val="18"/>
                <w:szCs w:val="18"/>
              </w:rPr>
            </w:pPr>
            <w:r w:rsidRPr="00BF2DEA">
              <w:rPr>
                <w:sz w:val="18"/>
                <w:szCs w:val="18"/>
              </w:rPr>
              <w:t>Consumer Protection Act 1987 allows patients to claim up to 10 y</w:t>
            </w:r>
            <w:r w:rsidR="00DE2997">
              <w:rPr>
                <w:sz w:val="18"/>
                <w:szCs w:val="18"/>
              </w:rPr>
              <w:t>ea</w:t>
            </w:r>
            <w:r w:rsidRPr="00BF2DEA">
              <w:rPr>
                <w:sz w:val="18"/>
                <w:szCs w:val="18"/>
              </w:rPr>
              <w:t xml:space="preserve">rs after a medicine has been administered (in </w:t>
            </w:r>
            <w:proofErr w:type="spellStart"/>
            <w:r w:rsidRPr="00BF2DEA">
              <w:rPr>
                <w:sz w:val="18"/>
                <w:szCs w:val="18"/>
              </w:rPr>
              <w:t>paediatrics</w:t>
            </w:r>
            <w:proofErr w:type="spellEnd"/>
            <w:r w:rsidRPr="00BF2DEA">
              <w:rPr>
                <w:sz w:val="18"/>
                <w:szCs w:val="18"/>
              </w:rPr>
              <w:t xml:space="preserve"> up to 28 y</w:t>
            </w:r>
            <w:r w:rsidR="00DE2997">
              <w:rPr>
                <w:sz w:val="18"/>
                <w:szCs w:val="18"/>
              </w:rPr>
              <w:t>ea</w:t>
            </w:r>
            <w:r w:rsidRPr="00BF2DEA">
              <w:rPr>
                <w:sz w:val="18"/>
                <w:szCs w:val="18"/>
              </w:rPr>
              <w:t>rs - maturity plus 10 y</w:t>
            </w:r>
            <w:r w:rsidR="00DE2997">
              <w:rPr>
                <w:sz w:val="18"/>
                <w:szCs w:val="18"/>
              </w:rPr>
              <w:t>ea</w:t>
            </w:r>
            <w:r w:rsidRPr="00BF2DEA">
              <w:rPr>
                <w:sz w:val="18"/>
                <w:szCs w:val="18"/>
              </w:rPr>
              <w:t xml:space="preserve">rs).  </w:t>
            </w:r>
          </w:p>
          <w:p w:rsidR="0041524B" w:rsidRDefault="0041524B" w:rsidP="00BF2DEA">
            <w:pPr>
              <w:rPr>
                <w:sz w:val="18"/>
                <w:szCs w:val="18"/>
              </w:rPr>
            </w:pPr>
            <w:r w:rsidRPr="00BF2DEA">
              <w:rPr>
                <w:sz w:val="18"/>
                <w:szCs w:val="18"/>
              </w:rPr>
              <w:t xml:space="preserve">If adequate records are available in the patient's notes, the records should only need to be kept for the period stated under the recommendation.  </w:t>
            </w:r>
          </w:p>
          <w:p w:rsidR="00F55C6B" w:rsidRPr="00BF2DEA" w:rsidRDefault="00F55C6B" w:rsidP="00BF2DEA">
            <w:pPr>
              <w:rPr>
                <w:sz w:val="18"/>
                <w:szCs w:val="18"/>
              </w:rPr>
            </w:pPr>
          </w:p>
        </w:tc>
      </w:tr>
      <w:tr w:rsidR="006629E6" w:rsidRPr="00701C69" w:rsidTr="00BC5F32">
        <w:trPr>
          <w:trHeight w:val="498"/>
        </w:trPr>
        <w:tc>
          <w:tcPr>
            <w:tcW w:w="1526" w:type="dxa"/>
          </w:tcPr>
          <w:p w:rsidR="006629E6" w:rsidRPr="00A64ECE" w:rsidRDefault="006629E6" w:rsidP="00A64ECE">
            <w:pPr>
              <w:pStyle w:val="NoSpacing"/>
              <w:rPr>
                <w:sz w:val="18"/>
                <w:szCs w:val="18"/>
              </w:rPr>
            </w:pPr>
            <w:r w:rsidRPr="00A64ECE">
              <w:rPr>
                <w:sz w:val="18"/>
                <w:szCs w:val="18"/>
              </w:rPr>
              <w:t>Note 7</w:t>
            </w:r>
          </w:p>
        </w:tc>
        <w:tc>
          <w:tcPr>
            <w:tcW w:w="14212" w:type="dxa"/>
          </w:tcPr>
          <w:p w:rsidR="006629E6" w:rsidRDefault="006629E6" w:rsidP="007705A2">
            <w:pPr>
              <w:pStyle w:val="NoSpacing"/>
              <w:rPr>
                <w:sz w:val="18"/>
                <w:szCs w:val="18"/>
              </w:rPr>
            </w:pPr>
            <w:r w:rsidRPr="007705A2">
              <w:rPr>
                <w:sz w:val="18"/>
                <w:szCs w:val="18"/>
              </w:rPr>
              <w:t>For locally negotiated services, if the minimum retention period stated in the contractual arrangement of the service level agreement (SLA) exceeds the recommendations of this document contractors must adhere to the SLA.</w:t>
            </w:r>
          </w:p>
          <w:p w:rsidR="00F55C6B" w:rsidRPr="007705A2" w:rsidRDefault="00F55C6B" w:rsidP="007705A2">
            <w:pPr>
              <w:pStyle w:val="NoSpacing"/>
              <w:rPr>
                <w:sz w:val="18"/>
                <w:szCs w:val="18"/>
              </w:rPr>
            </w:pPr>
          </w:p>
        </w:tc>
      </w:tr>
      <w:tr w:rsidR="007678D4" w:rsidRPr="00701C69" w:rsidTr="00BC5F32">
        <w:trPr>
          <w:trHeight w:val="498"/>
        </w:trPr>
        <w:tc>
          <w:tcPr>
            <w:tcW w:w="1526" w:type="dxa"/>
          </w:tcPr>
          <w:p w:rsidR="007678D4" w:rsidRPr="00A64ECE" w:rsidRDefault="007678D4" w:rsidP="00A64ECE">
            <w:pPr>
              <w:pStyle w:val="NoSpacing"/>
              <w:rPr>
                <w:sz w:val="18"/>
                <w:szCs w:val="18"/>
              </w:rPr>
            </w:pPr>
            <w:r>
              <w:rPr>
                <w:sz w:val="18"/>
                <w:szCs w:val="18"/>
              </w:rPr>
              <w:t>Note 8</w:t>
            </w:r>
          </w:p>
        </w:tc>
        <w:tc>
          <w:tcPr>
            <w:tcW w:w="14212" w:type="dxa"/>
          </w:tcPr>
          <w:p w:rsidR="007678D4" w:rsidRDefault="007678D4" w:rsidP="00BF2DEA">
            <w:pPr>
              <w:rPr>
                <w:sz w:val="18"/>
                <w:szCs w:val="18"/>
              </w:rPr>
            </w:pPr>
            <w:r>
              <w:rPr>
                <w:sz w:val="18"/>
                <w:szCs w:val="18"/>
              </w:rPr>
              <w:t xml:space="preserve">NHS England directly commissions healthcare in all residential Secure Environments (prisons, Immigration Removal </w:t>
            </w:r>
            <w:proofErr w:type="spellStart"/>
            <w:r>
              <w:rPr>
                <w:sz w:val="18"/>
                <w:szCs w:val="18"/>
              </w:rPr>
              <w:t>Centres</w:t>
            </w:r>
            <w:proofErr w:type="spellEnd"/>
            <w:r>
              <w:rPr>
                <w:sz w:val="18"/>
                <w:szCs w:val="18"/>
              </w:rPr>
              <w:t xml:space="preserve"> and Secure Training </w:t>
            </w:r>
            <w:proofErr w:type="spellStart"/>
            <w:r>
              <w:rPr>
                <w:sz w:val="18"/>
                <w:szCs w:val="18"/>
              </w:rPr>
              <w:t>Centres</w:t>
            </w:r>
            <w:proofErr w:type="spellEnd"/>
            <w:r>
              <w:rPr>
                <w:sz w:val="18"/>
                <w:szCs w:val="18"/>
              </w:rPr>
              <w:t xml:space="preserve">). Prescriptions generated in these settings are therefore NHS prescriptions and not private prescriptions. The expectations for prescriptions and other record retention for these settings are in the main as for hospital settings. A wing or treatment room is considered equivalent to a hospital </w:t>
            </w:r>
            <w:proofErr w:type="gramStart"/>
            <w:r>
              <w:rPr>
                <w:sz w:val="18"/>
                <w:szCs w:val="18"/>
              </w:rPr>
              <w:t>ward .</w:t>
            </w:r>
            <w:proofErr w:type="gramEnd"/>
            <w:r>
              <w:rPr>
                <w:sz w:val="18"/>
                <w:szCs w:val="18"/>
              </w:rPr>
              <w:t xml:space="preserve"> (NPC 2009 A Guide to Good Practice in the Management of Controlled Drugs in Primary Care). The community pharmacy section of this document is relevant where Advanced services or additional enhanced services are commissioned.</w:t>
            </w:r>
          </w:p>
          <w:p w:rsidR="00F55C6B" w:rsidRPr="00BF2DEA" w:rsidRDefault="00F55C6B" w:rsidP="00BF2DEA">
            <w:pPr>
              <w:rPr>
                <w:sz w:val="18"/>
                <w:szCs w:val="18"/>
              </w:rPr>
            </w:pPr>
          </w:p>
        </w:tc>
      </w:tr>
      <w:tr w:rsidR="007678D4" w:rsidRPr="00701C69" w:rsidTr="00BC5F32">
        <w:trPr>
          <w:trHeight w:val="498"/>
        </w:trPr>
        <w:tc>
          <w:tcPr>
            <w:tcW w:w="1526" w:type="dxa"/>
          </w:tcPr>
          <w:p w:rsidR="007678D4" w:rsidRPr="00A64ECE" w:rsidRDefault="007678D4" w:rsidP="00A64ECE">
            <w:pPr>
              <w:pStyle w:val="NoSpacing"/>
              <w:rPr>
                <w:sz w:val="18"/>
                <w:szCs w:val="18"/>
              </w:rPr>
            </w:pPr>
            <w:r>
              <w:rPr>
                <w:sz w:val="18"/>
                <w:szCs w:val="18"/>
              </w:rPr>
              <w:t>Note 9</w:t>
            </w:r>
          </w:p>
        </w:tc>
        <w:tc>
          <w:tcPr>
            <w:tcW w:w="14212" w:type="dxa"/>
          </w:tcPr>
          <w:p w:rsidR="007678D4" w:rsidRDefault="007678D4" w:rsidP="00BF2DEA">
            <w:pPr>
              <w:rPr>
                <w:sz w:val="18"/>
                <w:szCs w:val="18"/>
              </w:rPr>
            </w:pPr>
            <w:r>
              <w:rPr>
                <w:sz w:val="18"/>
                <w:szCs w:val="18"/>
              </w:rPr>
              <w:t>In addition to retaining the CD prescription a copy of the current CD prescription (i.e. Sch</w:t>
            </w:r>
            <w:r w:rsidR="00DE2997">
              <w:rPr>
                <w:sz w:val="18"/>
                <w:szCs w:val="18"/>
              </w:rPr>
              <w:t>edule</w:t>
            </w:r>
            <w:r>
              <w:rPr>
                <w:sz w:val="18"/>
                <w:szCs w:val="18"/>
              </w:rPr>
              <w:t xml:space="preserve"> 2 and 3) for a patient should be available on</w:t>
            </w:r>
            <w:r w:rsidR="00821C18">
              <w:rPr>
                <w:sz w:val="18"/>
                <w:szCs w:val="18"/>
              </w:rPr>
              <w:t xml:space="preserve"> patient </w:t>
            </w:r>
            <w:r>
              <w:rPr>
                <w:sz w:val="18"/>
                <w:szCs w:val="18"/>
              </w:rPr>
              <w:t>transfer to another secure setting</w:t>
            </w:r>
            <w:r w:rsidR="00821C18">
              <w:rPr>
                <w:sz w:val="18"/>
                <w:szCs w:val="18"/>
              </w:rPr>
              <w:t xml:space="preserve">. To achieve this either </w:t>
            </w:r>
            <w:r>
              <w:rPr>
                <w:sz w:val="18"/>
                <w:szCs w:val="18"/>
              </w:rPr>
              <w:t>a scanne</w:t>
            </w:r>
            <w:r w:rsidR="00821C18">
              <w:rPr>
                <w:sz w:val="18"/>
                <w:szCs w:val="18"/>
              </w:rPr>
              <w:t xml:space="preserve">d e-copy or a hard copy </w:t>
            </w:r>
            <w:r>
              <w:rPr>
                <w:sz w:val="18"/>
                <w:szCs w:val="18"/>
              </w:rPr>
              <w:t>transferred with the patient</w:t>
            </w:r>
            <w:r w:rsidR="00821C18">
              <w:rPr>
                <w:sz w:val="18"/>
                <w:szCs w:val="18"/>
              </w:rPr>
              <w:t xml:space="preserve"> is needed</w:t>
            </w:r>
            <w:r>
              <w:rPr>
                <w:sz w:val="18"/>
                <w:szCs w:val="18"/>
              </w:rPr>
              <w:t>. This is essential for enabling continuity of supply on transfer until the prescription i</w:t>
            </w:r>
            <w:r w:rsidR="0026178A">
              <w:rPr>
                <w:sz w:val="18"/>
                <w:szCs w:val="18"/>
              </w:rPr>
              <w:t>s reviewed. (PSI IDTS 2010/45) and Best Practice.</w:t>
            </w:r>
          </w:p>
          <w:p w:rsidR="00F55C6B" w:rsidRPr="00BF2DEA" w:rsidRDefault="00F55C6B" w:rsidP="00BF2DEA">
            <w:pPr>
              <w:rPr>
                <w:sz w:val="18"/>
                <w:szCs w:val="18"/>
              </w:rPr>
            </w:pPr>
          </w:p>
        </w:tc>
      </w:tr>
    </w:tbl>
    <w:p w:rsidR="00A64ECE" w:rsidRPr="00101883" w:rsidRDefault="00A64ECE">
      <w:pPr>
        <w:rPr>
          <w:sz w:val="16"/>
          <w:szCs w:val="16"/>
        </w:rPr>
      </w:pPr>
    </w:p>
    <w:p w:rsidR="00C717D4" w:rsidRDefault="0041524B">
      <w:pPr>
        <w:rPr>
          <w:sz w:val="20"/>
          <w:szCs w:val="20"/>
          <w:lang w:eastAsia="en-GB"/>
        </w:rPr>
      </w:pPr>
      <w:r w:rsidRPr="00A42602">
        <w:rPr>
          <w:sz w:val="20"/>
          <w:szCs w:val="20"/>
        </w:rPr>
        <w:t>Prep</w:t>
      </w:r>
      <w:r w:rsidR="00A22752" w:rsidRPr="00A42602">
        <w:rPr>
          <w:sz w:val="20"/>
          <w:szCs w:val="20"/>
        </w:rPr>
        <w:t>ared by Katie Smith</w:t>
      </w:r>
      <w:r w:rsidRPr="00A42602">
        <w:rPr>
          <w:sz w:val="20"/>
          <w:szCs w:val="20"/>
        </w:rPr>
        <w:t xml:space="preserve">, </w:t>
      </w:r>
      <w:r w:rsidR="00EE38E6">
        <w:rPr>
          <w:sz w:val="20"/>
          <w:szCs w:val="20"/>
        </w:rPr>
        <w:t xml:space="preserve">Director, </w:t>
      </w:r>
      <w:r w:rsidRPr="00A42602">
        <w:rPr>
          <w:sz w:val="20"/>
          <w:szCs w:val="20"/>
        </w:rPr>
        <w:t>East Anglia Medicines Information Service</w:t>
      </w:r>
      <w:r w:rsidR="00DE2997">
        <w:rPr>
          <w:sz w:val="20"/>
          <w:szCs w:val="20"/>
        </w:rPr>
        <w:t xml:space="preserve"> </w:t>
      </w:r>
      <w:r w:rsidR="00DE2997" w:rsidRPr="00A42602">
        <w:rPr>
          <w:sz w:val="20"/>
          <w:szCs w:val="20"/>
        </w:rPr>
        <w:t xml:space="preserve">on behalf of the East of England Senior </w:t>
      </w:r>
      <w:r w:rsidR="00DE2997">
        <w:rPr>
          <w:sz w:val="20"/>
          <w:szCs w:val="20"/>
        </w:rPr>
        <w:t>Pharmacy Managers Network</w:t>
      </w:r>
      <w:r w:rsidR="00A42602" w:rsidRPr="00A42602">
        <w:rPr>
          <w:sz w:val="20"/>
          <w:szCs w:val="20"/>
        </w:rPr>
        <w:t xml:space="preserve">; </w:t>
      </w:r>
      <w:r w:rsidR="00A42602">
        <w:rPr>
          <w:sz w:val="20"/>
          <w:szCs w:val="20"/>
        </w:rPr>
        <w:t xml:space="preserve">with special thanks to </w:t>
      </w:r>
      <w:r w:rsidR="00A42602" w:rsidRPr="00A42602">
        <w:rPr>
          <w:sz w:val="20"/>
          <w:szCs w:val="20"/>
        </w:rPr>
        <w:t xml:space="preserve">Rob Lowe, Quality Assurance Specialist Services, East of England and </w:t>
      </w:r>
      <w:proofErr w:type="spellStart"/>
      <w:r w:rsidR="00A42602" w:rsidRPr="00A42602">
        <w:rPr>
          <w:sz w:val="20"/>
          <w:szCs w:val="20"/>
        </w:rPr>
        <w:t>Northamptonshire</w:t>
      </w:r>
      <w:proofErr w:type="spellEnd"/>
      <w:r w:rsidR="00A42602" w:rsidRPr="00A42602">
        <w:rPr>
          <w:sz w:val="20"/>
          <w:szCs w:val="20"/>
        </w:rPr>
        <w:t xml:space="preserve">; Tim Root, Clinical Governance &amp; Technical Services, East &amp; South East England Specialist Pharmacy Services; </w:t>
      </w:r>
      <w:r w:rsidR="00AE01DF">
        <w:rPr>
          <w:sz w:val="20"/>
          <w:szCs w:val="20"/>
        </w:rPr>
        <w:t xml:space="preserve">Denise Farmer, </w:t>
      </w:r>
      <w:r w:rsidR="00AE01DF" w:rsidRPr="003A2C82">
        <w:rPr>
          <w:sz w:val="20"/>
          <w:szCs w:val="20"/>
          <w:lang w:eastAsia="en-GB"/>
        </w:rPr>
        <w:t>Pharmaceutical Adviser Health and Justice Commissioning</w:t>
      </w:r>
      <w:r w:rsidR="00AE01DF">
        <w:rPr>
          <w:sz w:val="20"/>
          <w:szCs w:val="20"/>
          <w:lang w:eastAsia="en-GB"/>
        </w:rPr>
        <w:t xml:space="preserve">, </w:t>
      </w:r>
      <w:r w:rsidR="00AE01DF" w:rsidRPr="003A2C82">
        <w:rPr>
          <w:sz w:val="20"/>
          <w:szCs w:val="20"/>
          <w:lang w:eastAsia="en-GB"/>
        </w:rPr>
        <w:t>NHS England (Central and East Anglia Area Team)</w:t>
      </w:r>
      <w:r w:rsidR="00AE01DF">
        <w:rPr>
          <w:sz w:val="20"/>
          <w:szCs w:val="20"/>
          <w:lang w:eastAsia="en-GB"/>
        </w:rPr>
        <w:t xml:space="preserve">; </w:t>
      </w:r>
      <w:r w:rsidR="00FA39D1" w:rsidRPr="00A42602">
        <w:rPr>
          <w:sz w:val="20"/>
          <w:szCs w:val="20"/>
        </w:rPr>
        <w:t>Paula Wilkinson</w:t>
      </w:r>
      <w:r w:rsidR="00A22752" w:rsidRPr="00A42602">
        <w:rPr>
          <w:sz w:val="20"/>
          <w:szCs w:val="20"/>
        </w:rPr>
        <w:t xml:space="preserve">, </w:t>
      </w:r>
      <w:r w:rsidR="00EE38E6" w:rsidRPr="00EE38E6">
        <w:rPr>
          <w:rFonts w:cs="Arial"/>
          <w:bCs/>
          <w:sz w:val="20"/>
          <w:szCs w:val="20"/>
        </w:rPr>
        <w:t>Chief Pharmacist &amp; Primary Care Lead</w:t>
      </w:r>
      <w:r w:rsidR="00EE38E6" w:rsidRPr="00EE38E6">
        <w:rPr>
          <w:rFonts w:cs="Arial"/>
          <w:sz w:val="20"/>
          <w:szCs w:val="20"/>
        </w:rPr>
        <w:t xml:space="preserve">, </w:t>
      </w:r>
      <w:r w:rsidR="00EE38E6" w:rsidRPr="00EE38E6">
        <w:rPr>
          <w:rFonts w:cs="Arial"/>
          <w:bCs/>
          <w:sz w:val="20"/>
          <w:szCs w:val="20"/>
        </w:rPr>
        <w:t>Mid Essex Clinical Commissioning Grou</w:t>
      </w:r>
      <w:r w:rsidR="00EE38E6">
        <w:rPr>
          <w:sz w:val="20"/>
          <w:szCs w:val="20"/>
        </w:rPr>
        <w:t>p</w:t>
      </w:r>
      <w:r w:rsidR="00A22752" w:rsidRPr="00A42602">
        <w:rPr>
          <w:sz w:val="20"/>
          <w:szCs w:val="20"/>
        </w:rPr>
        <w:t xml:space="preserve"> &amp; Jane Newman, </w:t>
      </w:r>
      <w:r w:rsidR="00EE38E6">
        <w:rPr>
          <w:sz w:val="20"/>
          <w:szCs w:val="20"/>
        </w:rPr>
        <w:t>Pharmacy LPN Chair</w:t>
      </w:r>
      <w:r w:rsidR="00FA39D1" w:rsidRPr="00A42602">
        <w:rPr>
          <w:sz w:val="20"/>
          <w:szCs w:val="20"/>
        </w:rPr>
        <w:t xml:space="preserve"> Essex</w:t>
      </w:r>
      <w:r w:rsidR="00675326" w:rsidRPr="00A42602">
        <w:rPr>
          <w:sz w:val="20"/>
          <w:szCs w:val="20"/>
        </w:rPr>
        <w:t xml:space="preserve">, </w:t>
      </w:r>
      <w:r w:rsidR="00AE01DF">
        <w:rPr>
          <w:sz w:val="20"/>
          <w:szCs w:val="20"/>
        </w:rPr>
        <w:t>March</w:t>
      </w:r>
      <w:r w:rsidRPr="00A42602">
        <w:rPr>
          <w:sz w:val="20"/>
          <w:szCs w:val="20"/>
        </w:rPr>
        <w:t xml:space="preserve"> 201</w:t>
      </w:r>
      <w:r w:rsidR="00AE01DF">
        <w:rPr>
          <w:sz w:val="20"/>
          <w:szCs w:val="20"/>
        </w:rPr>
        <w:t>5</w:t>
      </w:r>
      <w:r w:rsidR="00DE2997">
        <w:rPr>
          <w:sz w:val="20"/>
          <w:szCs w:val="20"/>
        </w:rPr>
        <w:t>.</w:t>
      </w:r>
    </w:p>
    <w:p w:rsidR="00FB438F" w:rsidRDefault="00FB438F">
      <w:pPr>
        <w:rPr>
          <w:sz w:val="20"/>
          <w:szCs w:val="20"/>
        </w:rPr>
      </w:pPr>
    </w:p>
    <w:p w:rsidR="00FB438F" w:rsidRDefault="00FB438F">
      <w:pPr>
        <w:rPr>
          <w:sz w:val="20"/>
          <w:szCs w:val="20"/>
        </w:rPr>
      </w:pPr>
      <w:r>
        <w:rPr>
          <w:sz w:val="20"/>
          <w:szCs w:val="20"/>
        </w:rPr>
        <w:t xml:space="preserve">If you have any comments or feedback, please contact Katie Smith – 01473 704431, </w:t>
      </w:r>
      <w:hyperlink r:id="rId9" w:history="1">
        <w:r w:rsidRPr="00777251">
          <w:rPr>
            <w:rStyle w:val="Hyperlink"/>
            <w:sz w:val="20"/>
            <w:szCs w:val="20"/>
          </w:rPr>
          <w:t>Katie.smith@ipswichhospital.nhs.uk</w:t>
        </w:r>
      </w:hyperlink>
      <w:r>
        <w:rPr>
          <w:sz w:val="20"/>
          <w:szCs w:val="20"/>
        </w:rPr>
        <w:t xml:space="preserve"> </w:t>
      </w:r>
    </w:p>
    <w:p w:rsidR="00AE01DF" w:rsidRDefault="00AE01DF">
      <w:pPr>
        <w:rPr>
          <w:sz w:val="20"/>
          <w:szCs w:val="20"/>
        </w:rPr>
      </w:pPr>
    </w:p>
    <w:p w:rsidR="00EE38E6" w:rsidRPr="00101883" w:rsidRDefault="00EE38E6">
      <w:pPr>
        <w:rPr>
          <w:sz w:val="20"/>
          <w:szCs w:val="20"/>
        </w:rPr>
      </w:pPr>
    </w:p>
    <w:sectPr w:rsidR="00EE38E6" w:rsidRPr="00101883" w:rsidSect="00AE55AA">
      <w:headerReference w:type="default" r:id="rId10"/>
      <w:footerReference w:type="default" r:id="rId1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5A" w:rsidRDefault="00B62C5A" w:rsidP="002305AA">
      <w:r>
        <w:separator/>
      </w:r>
    </w:p>
  </w:endnote>
  <w:endnote w:type="continuationSeparator" w:id="0">
    <w:p w:rsidR="00B62C5A" w:rsidRDefault="00B62C5A" w:rsidP="0023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Roman">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A2" w:rsidRDefault="007705A2" w:rsidP="00FB438F">
    <w:pPr>
      <w:jc w:val="center"/>
      <w:rPr>
        <w:rFonts w:cs="Arial"/>
        <w:sz w:val="18"/>
        <w:szCs w:val="18"/>
        <w:lang w:val="en-GB"/>
      </w:rPr>
    </w:pPr>
  </w:p>
  <w:p w:rsidR="007705A2" w:rsidRPr="001E50F5" w:rsidRDefault="007705A2" w:rsidP="00FB438F">
    <w:pPr>
      <w:jc w:val="center"/>
      <w:rPr>
        <w:rFonts w:cs="Arial"/>
        <w:sz w:val="18"/>
        <w:szCs w:val="18"/>
        <w:lang w:val="en-GB"/>
      </w:rPr>
    </w:pPr>
    <w:r>
      <w:rPr>
        <w:rFonts w:cs="Arial"/>
        <w:sz w:val="18"/>
        <w:szCs w:val="18"/>
        <w:lang w:val="en-GB"/>
      </w:rPr>
      <w:t>Disclaimer: E</w:t>
    </w:r>
    <w:r w:rsidRPr="004F7D59">
      <w:rPr>
        <w:rFonts w:cs="Arial"/>
        <w:sz w:val="18"/>
        <w:szCs w:val="18"/>
        <w:lang w:val="en-GB"/>
      </w:rPr>
      <w:t>very effort has been made to ensure all required records have been listed</w:t>
    </w:r>
    <w:r w:rsidR="00EE38E6">
      <w:rPr>
        <w:rFonts w:cs="Arial"/>
        <w:sz w:val="18"/>
        <w:szCs w:val="18"/>
        <w:lang w:val="en-GB"/>
      </w:rPr>
      <w:t xml:space="preserve">, </w:t>
    </w:r>
    <w:r w:rsidR="00EE38E6" w:rsidRPr="004F7D59">
      <w:rPr>
        <w:rFonts w:cs="Arial"/>
        <w:sz w:val="18"/>
        <w:szCs w:val="18"/>
        <w:lang w:val="en-GB"/>
      </w:rPr>
      <w:t>if in doubt</w:t>
    </w:r>
    <w:r w:rsidR="00EE38E6">
      <w:rPr>
        <w:rFonts w:cs="Arial"/>
        <w:sz w:val="18"/>
        <w:szCs w:val="18"/>
        <w:lang w:val="en-GB"/>
      </w:rPr>
      <w:t xml:space="preserve">, </w:t>
    </w:r>
    <w:r w:rsidRPr="004F7D59">
      <w:rPr>
        <w:rFonts w:cs="Arial"/>
        <w:sz w:val="18"/>
        <w:szCs w:val="18"/>
        <w:lang w:val="en-GB"/>
      </w:rPr>
      <w:t xml:space="preserve">pharmacists are advised to read the relevant legislation and </w:t>
    </w:r>
    <w:r>
      <w:rPr>
        <w:rFonts w:cs="Arial"/>
        <w:sz w:val="18"/>
        <w:szCs w:val="18"/>
        <w:lang w:val="en-GB"/>
      </w:rPr>
      <w:t>to seek appropriate advice.</w:t>
    </w:r>
  </w:p>
  <w:p w:rsidR="007705A2" w:rsidRDefault="0077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5A" w:rsidRDefault="00B62C5A" w:rsidP="002305AA">
      <w:r>
        <w:separator/>
      </w:r>
    </w:p>
  </w:footnote>
  <w:footnote w:type="continuationSeparator" w:id="0">
    <w:p w:rsidR="00B62C5A" w:rsidRDefault="00B62C5A" w:rsidP="00230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A2" w:rsidRDefault="00770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4B"/>
    <w:rsid w:val="00000B40"/>
    <w:rsid w:val="0001014E"/>
    <w:rsid w:val="00086E1C"/>
    <w:rsid w:val="000B1A23"/>
    <w:rsid w:val="000D0FE5"/>
    <w:rsid w:val="000E5824"/>
    <w:rsid w:val="000F0149"/>
    <w:rsid w:val="00101883"/>
    <w:rsid w:val="0010211F"/>
    <w:rsid w:val="0015038E"/>
    <w:rsid w:val="0017500C"/>
    <w:rsid w:val="001825BD"/>
    <w:rsid w:val="001A1058"/>
    <w:rsid w:val="001A371F"/>
    <w:rsid w:val="001B7226"/>
    <w:rsid w:val="001D100A"/>
    <w:rsid w:val="001E291D"/>
    <w:rsid w:val="001E50F5"/>
    <w:rsid w:val="00217103"/>
    <w:rsid w:val="0022679E"/>
    <w:rsid w:val="002305AA"/>
    <w:rsid w:val="00233A2D"/>
    <w:rsid w:val="0024675F"/>
    <w:rsid w:val="002553D1"/>
    <w:rsid w:val="0026178A"/>
    <w:rsid w:val="002654BC"/>
    <w:rsid w:val="002C5BAF"/>
    <w:rsid w:val="002D1EF7"/>
    <w:rsid w:val="00362D47"/>
    <w:rsid w:val="00394333"/>
    <w:rsid w:val="003D1D27"/>
    <w:rsid w:val="003F57A6"/>
    <w:rsid w:val="0040098F"/>
    <w:rsid w:val="0041524B"/>
    <w:rsid w:val="00426635"/>
    <w:rsid w:val="0046302B"/>
    <w:rsid w:val="004809C9"/>
    <w:rsid w:val="004912B7"/>
    <w:rsid w:val="00497A30"/>
    <w:rsid w:val="004F7D59"/>
    <w:rsid w:val="00554C0B"/>
    <w:rsid w:val="005566FA"/>
    <w:rsid w:val="0059538A"/>
    <w:rsid w:val="005A36B2"/>
    <w:rsid w:val="005A5E66"/>
    <w:rsid w:val="005C553B"/>
    <w:rsid w:val="00600EEA"/>
    <w:rsid w:val="0064206B"/>
    <w:rsid w:val="006629E6"/>
    <w:rsid w:val="00675326"/>
    <w:rsid w:val="0069680F"/>
    <w:rsid w:val="006A4BB7"/>
    <w:rsid w:val="006B7EAD"/>
    <w:rsid w:val="006C66B3"/>
    <w:rsid w:val="006D3881"/>
    <w:rsid w:val="006D7A11"/>
    <w:rsid w:val="007028EF"/>
    <w:rsid w:val="00724454"/>
    <w:rsid w:val="00727C5D"/>
    <w:rsid w:val="0075045B"/>
    <w:rsid w:val="007678D4"/>
    <w:rsid w:val="007705A2"/>
    <w:rsid w:val="00795607"/>
    <w:rsid w:val="007B327F"/>
    <w:rsid w:val="007C773C"/>
    <w:rsid w:val="007F6948"/>
    <w:rsid w:val="007F7C0E"/>
    <w:rsid w:val="0081423B"/>
    <w:rsid w:val="00821C18"/>
    <w:rsid w:val="008257BD"/>
    <w:rsid w:val="0084493B"/>
    <w:rsid w:val="008B0422"/>
    <w:rsid w:val="008B7E8A"/>
    <w:rsid w:val="008D4045"/>
    <w:rsid w:val="008D4FC7"/>
    <w:rsid w:val="00903EF9"/>
    <w:rsid w:val="00907D85"/>
    <w:rsid w:val="00911990"/>
    <w:rsid w:val="00986A48"/>
    <w:rsid w:val="009B0AB4"/>
    <w:rsid w:val="009B2179"/>
    <w:rsid w:val="009B3263"/>
    <w:rsid w:val="009E25C0"/>
    <w:rsid w:val="009F6322"/>
    <w:rsid w:val="00A129EF"/>
    <w:rsid w:val="00A21352"/>
    <w:rsid w:val="00A22752"/>
    <w:rsid w:val="00A42602"/>
    <w:rsid w:val="00A53C3B"/>
    <w:rsid w:val="00A64ECE"/>
    <w:rsid w:val="00A77787"/>
    <w:rsid w:val="00A85C93"/>
    <w:rsid w:val="00AA60D5"/>
    <w:rsid w:val="00AB1415"/>
    <w:rsid w:val="00AC5546"/>
    <w:rsid w:val="00AE01DF"/>
    <w:rsid w:val="00AE55AA"/>
    <w:rsid w:val="00AF45B9"/>
    <w:rsid w:val="00AF58C4"/>
    <w:rsid w:val="00B35987"/>
    <w:rsid w:val="00B44DA6"/>
    <w:rsid w:val="00B5424A"/>
    <w:rsid w:val="00B62C5A"/>
    <w:rsid w:val="00B82DDA"/>
    <w:rsid w:val="00BC5F32"/>
    <w:rsid w:val="00BE01D5"/>
    <w:rsid w:val="00BF2DEA"/>
    <w:rsid w:val="00C06D07"/>
    <w:rsid w:val="00C63FF8"/>
    <w:rsid w:val="00C669ED"/>
    <w:rsid w:val="00C717D4"/>
    <w:rsid w:val="00C720DC"/>
    <w:rsid w:val="00CD6853"/>
    <w:rsid w:val="00CD6A55"/>
    <w:rsid w:val="00D12F0F"/>
    <w:rsid w:val="00D30A09"/>
    <w:rsid w:val="00D4086A"/>
    <w:rsid w:val="00D45175"/>
    <w:rsid w:val="00D5072C"/>
    <w:rsid w:val="00D549E9"/>
    <w:rsid w:val="00D723E5"/>
    <w:rsid w:val="00D8580D"/>
    <w:rsid w:val="00DE2997"/>
    <w:rsid w:val="00E44013"/>
    <w:rsid w:val="00E553E3"/>
    <w:rsid w:val="00E839DF"/>
    <w:rsid w:val="00EE38E6"/>
    <w:rsid w:val="00F008B0"/>
    <w:rsid w:val="00F46C20"/>
    <w:rsid w:val="00F55C6B"/>
    <w:rsid w:val="00F57474"/>
    <w:rsid w:val="00F801DF"/>
    <w:rsid w:val="00F81B04"/>
    <w:rsid w:val="00F9401E"/>
    <w:rsid w:val="00FA39D1"/>
    <w:rsid w:val="00FB438F"/>
    <w:rsid w:val="00FD378F"/>
    <w:rsid w:val="00FE22E2"/>
    <w:rsid w:val="00FE65ED"/>
    <w:rsid w:val="00FF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4B"/>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27C5D"/>
    <w:rPr>
      <w:sz w:val="16"/>
      <w:szCs w:val="16"/>
    </w:rPr>
  </w:style>
  <w:style w:type="paragraph" w:styleId="CommentText">
    <w:name w:val="annotation text"/>
    <w:basedOn w:val="Normal"/>
    <w:link w:val="CommentTextChar"/>
    <w:uiPriority w:val="99"/>
    <w:semiHidden/>
    <w:unhideWhenUsed/>
    <w:rsid w:val="00727C5D"/>
    <w:rPr>
      <w:rFonts w:ascii="Calibri" w:eastAsia="Calibri" w:hAnsi="Calibri"/>
      <w:sz w:val="20"/>
      <w:szCs w:val="20"/>
    </w:rPr>
  </w:style>
  <w:style w:type="character" w:customStyle="1" w:styleId="CommentTextChar">
    <w:name w:val="Comment Text Char"/>
    <w:link w:val="CommentText"/>
    <w:uiPriority w:val="99"/>
    <w:semiHidden/>
    <w:rsid w:val="00727C5D"/>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727C5D"/>
    <w:rPr>
      <w:rFonts w:ascii="Tahoma" w:hAnsi="Tahoma"/>
      <w:sz w:val="16"/>
      <w:szCs w:val="16"/>
    </w:rPr>
  </w:style>
  <w:style w:type="character" w:customStyle="1" w:styleId="BalloonTextChar">
    <w:name w:val="Balloon Text Char"/>
    <w:link w:val="BalloonText"/>
    <w:uiPriority w:val="99"/>
    <w:semiHidden/>
    <w:rsid w:val="00727C5D"/>
    <w:rPr>
      <w:rFonts w:ascii="Tahoma" w:eastAsia="Times New Roman" w:hAnsi="Tahoma" w:cs="Tahoma"/>
      <w:sz w:val="16"/>
      <w:szCs w:val="16"/>
      <w:lang w:val="en-US" w:eastAsia="en-US"/>
    </w:rPr>
  </w:style>
  <w:style w:type="paragraph" w:customStyle="1" w:styleId="21-Tabletext">
    <w:name w:val="21 - Table text"/>
    <w:basedOn w:val="Normal"/>
    <w:rsid w:val="008B7E8A"/>
    <w:pPr>
      <w:keepLines/>
      <w:widowControl w:val="0"/>
      <w:tabs>
        <w:tab w:val="left" w:pos="2835"/>
      </w:tabs>
      <w:suppressAutoHyphens/>
      <w:autoSpaceDE w:val="0"/>
      <w:autoSpaceDN w:val="0"/>
      <w:adjustRightInd w:val="0"/>
      <w:spacing w:after="85" w:line="280" w:lineRule="atLeast"/>
      <w:textAlignment w:val="center"/>
    </w:pPr>
    <w:rPr>
      <w:rFonts w:ascii="Syntax-Roman" w:hAnsi="Syntax-Roman" w:cs="Syntax-Roman"/>
      <w:color w:val="000000"/>
      <w:sz w:val="20"/>
      <w:szCs w:val="20"/>
      <w:lang w:val="en-GB" w:eastAsia="en-GB"/>
    </w:rPr>
  </w:style>
  <w:style w:type="paragraph" w:styleId="Header">
    <w:name w:val="header"/>
    <w:basedOn w:val="Normal"/>
    <w:link w:val="HeaderChar"/>
    <w:uiPriority w:val="99"/>
    <w:unhideWhenUsed/>
    <w:rsid w:val="002305AA"/>
    <w:pPr>
      <w:tabs>
        <w:tab w:val="center" w:pos="4513"/>
        <w:tab w:val="right" w:pos="9026"/>
      </w:tabs>
    </w:pPr>
  </w:style>
  <w:style w:type="character" w:customStyle="1" w:styleId="HeaderChar">
    <w:name w:val="Header Char"/>
    <w:link w:val="Header"/>
    <w:uiPriority w:val="99"/>
    <w:rsid w:val="002305AA"/>
    <w:rPr>
      <w:rFonts w:ascii="Arial" w:eastAsia="Times New Roman" w:hAnsi="Arial"/>
      <w:sz w:val="24"/>
      <w:szCs w:val="24"/>
      <w:lang w:val="en-US" w:eastAsia="en-US"/>
    </w:rPr>
  </w:style>
  <w:style w:type="paragraph" w:styleId="Footer">
    <w:name w:val="footer"/>
    <w:basedOn w:val="Normal"/>
    <w:link w:val="FooterChar"/>
    <w:uiPriority w:val="99"/>
    <w:unhideWhenUsed/>
    <w:rsid w:val="002305AA"/>
    <w:pPr>
      <w:tabs>
        <w:tab w:val="center" w:pos="4513"/>
        <w:tab w:val="right" w:pos="9026"/>
      </w:tabs>
    </w:pPr>
  </w:style>
  <w:style w:type="character" w:customStyle="1" w:styleId="FooterChar">
    <w:name w:val="Footer Char"/>
    <w:link w:val="Footer"/>
    <w:uiPriority w:val="99"/>
    <w:rsid w:val="002305AA"/>
    <w:rPr>
      <w:rFonts w:ascii="Arial" w:eastAsia="Times New Roman" w:hAnsi="Arial"/>
      <w:sz w:val="24"/>
      <w:szCs w:val="24"/>
      <w:lang w:val="en-US" w:eastAsia="en-US"/>
    </w:rPr>
  </w:style>
  <w:style w:type="paragraph" w:styleId="NoSpacing">
    <w:name w:val="No Spacing"/>
    <w:uiPriority w:val="1"/>
    <w:qFormat/>
    <w:rsid w:val="00A64ECE"/>
    <w:rPr>
      <w:rFonts w:ascii="Arial" w:eastAsia="Times New Roman" w:hAnsi="Arial"/>
      <w:sz w:val="24"/>
      <w:szCs w:val="24"/>
      <w:lang w:val="en-US" w:eastAsia="en-US"/>
    </w:rPr>
  </w:style>
  <w:style w:type="character" w:styleId="Hyperlink">
    <w:name w:val="Hyperlink"/>
    <w:basedOn w:val="DefaultParagraphFont"/>
    <w:uiPriority w:val="99"/>
    <w:unhideWhenUsed/>
    <w:rsid w:val="00FB43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4B"/>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27C5D"/>
    <w:rPr>
      <w:sz w:val="16"/>
      <w:szCs w:val="16"/>
    </w:rPr>
  </w:style>
  <w:style w:type="paragraph" w:styleId="CommentText">
    <w:name w:val="annotation text"/>
    <w:basedOn w:val="Normal"/>
    <w:link w:val="CommentTextChar"/>
    <w:uiPriority w:val="99"/>
    <w:semiHidden/>
    <w:unhideWhenUsed/>
    <w:rsid w:val="00727C5D"/>
    <w:rPr>
      <w:rFonts w:ascii="Calibri" w:eastAsia="Calibri" w:hAnsi="Calibri"/>
      <w:sz w:val="20"/>
      <w:szCs w:val="20"/>
    </w:rPr>
  </w:style>
  <w:style w:type="character" w:customStyle="1" w:styleId="CommentTextChar">
    <w:name w:val="Comment Text Char"/>
    <w:link w:val="CommentText"/>
    <w:uiPriority w:val="99"/>
    <w:semiHidden/>
    <w:rsid w:val="00727C5D"/>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727C5D"/>
    <w:rPr>
      <w:rFonts w:ascii="Tahoma" w:hAnsi="Tahoma"/>
      <w:sz w:val="16"/>
      <w:szCs w:val="16"/>
    </w:rPr>
  </w:style>
  <w:style w:type="character" w:customStyle="1" w:styleId="BalloonTextChar">
    <w:name w:val="Balloon Text Char"/>
    <w:link w:val="BalloonText"/>
    <w:uiPriority w:val="99"/>
    <w:semiHidden/>
    <w:rsid w:val="00727C5D"/>
    <w:rPr>
      <w:rFonts w:ascii="Tahoma" w:eastAsia="Times New Roman" w:hAnsi="Tahoma" w:cs="Tahoma"/>
      <w:sz w:val="16"/>
      <w:szCs w:val="16"/>
      <w:lang w:val="en-US" w:eastAsia="en-US"/>
    </w:rPr>
  </w:style>
  <w:style w:type="paragraph" w:customStyle="1" w:styleId="21-Tabletext">
    <w:name w:val="21 - Table text"/>
    <w:basedOn w:val="Normal"/>
    <w:rsid w:val="008B7E8A"/>
    <w:pPr>
      <w:keepLines/>
      <w:widowControl w:val="0"/>
      <w:tabs>
        <w:tab w:val="left" w:pos="2835"/>
      </w:tabs>
      <w:suppressAutoHyphens/>
      <w:autoSpaceDE w:val="0"/>
      <w:autoSpaceDN w:val="0"/>
      <w:adjustRightInd w:val="0"/>
      <w:spacing w:after="85" w:line="280" w:lineRule="atLeast"/>
      <w:textAlignment w:val="center"/>
    </w:pPr>
    <w:rPr>
      <w:rFonts w:ascii="Syntax-Roman" w:hAnsi="Syntax-Roman" w:cs="Syntax-Roman"/>
      <w:color w:val="000000"/>
      <w:sz w:val="20"/>
      <w:szCs w:val="20"/>
      <w:lang w:val="en-GB" w:eastAsia="en-GB"/>
    </w:rPr>
  </w:style>
  <w:style w:type="paragraph" w:styleId="Header">
    <w:name w:val="header"/>
    <w:basedOn w:val="Normal"/>
    <w:link w:val="HeaderChar"/>
    <w:uiPriority w:val="99"/>
    <w:unhideWhenUsed/>
    <w:rsid w:val="002305AA"/>
    <w:pPr>
      <w:tabs>
        <w:tab w:val="center" w:pos="4513"/>
        <w:tab w:val="right" w:pos="9026"/>
      </w:tabs>
    </w:pPr>
  </w:style>
  <w:style w:type="character" w:customStyle="1" w:styleId="HeaderChar">
    <w:name w:val="Header Char"/>
    <w:link w:val="Header"/>
    <w:uiPriority w:val="99"/>
    <w:rsid w:val="002305AA"/>
    <w:rPr>
      <w:rFonts w:ascii="Arial" w:eastAsia="Times New Roman" w:hAnsi="Arial"/>
      <w:sz w:val="24"/>
      <w:szCs w:val="24"/>
      <w:lang w:val="en-US" w:eastAsia="en-US"/>
    </w:rPr>
  </w:style>
  <w:style w:type="paragraph" w:styleId="Footer">
    <w:name w:val="footer"/>
    <w:basedOn w:val="Normal"/>
    <w:link w:val="FooterChar"/>
    <w:uiPriority w:val="99"/>
    <w:unhideWhenUsed/>
    <w:rsid w:val="002305AA"/>
    <w:pPr>
      <w:tabs>
        <w:tab w:val="center" w:pos="4513"/>
        <w:tab w:val="right" w:pos="9026"/>
      </w:tabs>
    </w:pPr>
  </w:style>
  <w:style w:type="character" w:customStyle="1" w:styleId="FooterChar">
    <w:name w:val="Footer Char"/>
    <w:link w:val="Footer"/>
    <w:uiPriority w:val="99"/>
    <w:rsid w:val="002305AA"/>
    <w:rPr>
      <w:rFonts w:ascii="Arial" w:eastAsia="Times New Roman" w:hAnsi="Arial"/>
      <w:sz w:val="24"/>
      <w:szCs w:val="24"/>
      <w:lang w:val="en-US" w:eastAsia="en-US"/>
    </w:rPr>
  </w:style>
  <w:style w:type="paragraph" w:styleId="NoSpacing">
    <w:name w:val="No Spacing"/>
    <w:uiPriority w:val="1"/>
    <w:qFormat/>
    <w:rsid w:val="00A64ECE"/>
    <w:rPr>
      <w:rFonts w:ascii="Arial" w:eastAsia="Times New Roman" w:hAnsi="Arial"/>
      <w:sz w:val="24"/>
      <w:szCs w:val="24"/>
      <w:lang w:val="en-US" w:eastAsia="en-US"/>
    </w:rPr>
  </w:style>
  <w:style w:type="character" w:styleId="Hyperlink">
    <w:name w:val="Hyperlink"/>
    <w:basedOn w:val="DefaultParagraphFont"/>
    <w:uiPriority w:val="99"/>
    <w:unhideWhenUsed/>
    <w:rsid w:val="00FB4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088">
      <w:bodyDiv w:val="1"/>
      <w:marLeft w:val="0"/>
      <w:marRight w:val="0"/>
      <w:marTop w:val="0"/>
      <w:marBottom w:val="0"/>
      <w:divBdr>
        <w:top w:val="none" w:sz="0" w:space="0" w:color="auto"/>
        <w:left w:val="none" w:sz="0" w:space="0" w:color="auto"/>
        <w:bottom w:val="none" w:sz="0" w:space="0" w:color="auto"/>
        <w:right w:val="none" w:sz="0" w:space="0" w:color="auto"/>
      </w:divBdr>
    </w:div>
    <w:div w:id="369762858">
      <w:bodyDiv w:val="1"/>
      <w:marLeft w:val="0"/>
      <w:marRight w:val="0"/>
      <w:marTop w:val="0"/>
      <w:marBottom w:val="0"/>
      <w:divBdr>
        <w:top w:val="none" w:sz="0" w:space="0" w:color="auto"/>
        <w:left w:val="none" w:sz="0" w:space="0" w:color="auto"/>
        <w:bottom w:val="none" w:sz="0" w:space="0" w:color="auto"/>
        <w:right w:val="none" w:sz="0" w:space="0" w:color="auto"/>
      </w:divBdr>
    </w:div>
    <w:div w:id="644940984">
      <w:bodyDiv w:val="1"/>
      <w:marLeft w:val="0"/>
      <w:marRight w:val="0"/>
      <w:marTop w:val="0"/>
      <w:marBottom w:val="0"/>
      <w:divBdr>
        <w:top w:val="none" w:sz="0" w:space="0" w:color="auto"/>
        <w:left w:val="none" w:sz="0" w:space="0" w:color="auto"/>
        <w:bottom w:val="none" w:sz="0" w:space="0" w:color="auto"/>
        <w:right w:val="none" w:sz="0" w:space="0" w:color="auto"/>
      </w:divBdr>
    </w:div>
    <w:div w:id="811562185">
      <w:bodyDiv w:val="1"/>
      <w:marLeft w:val="0"/>
      <w:marRight w:val="0"/>
      <w:marTop w:val="0"/>
      <w:marBottom w:val="0"/>
      <w:divBdr>
        <w:top w:val="none" w:sz="0" w:space="0" w:color="auto"/>
        <w:left w:val="none" w:sz="0" w:space="0" w:color="auto"/>
        <w:bottom w:val="none" w:sz="0" w:space="0" w:color="auto"/>
        <w:right w:val="none" w:sz="0" w:space="0" w:color="auto"/>
      </w:divBdr>
    </w:div>
    <w:div w:id="1611359069">
      <w:bodyDiv w:val="1"/>
      <w:marLeft w:val="0"/>
      <w:marRight w:val="0"/>
      <w:marTop w:val="0"/>
      <w:marBottom w:val="0"/>
      <w:divBdr>
        <w:top w:val="none" w:sz="0" w:space="0" w:color="auto"/>
        <w:left w:val="none" w:sz="0" w:space="0" w:color="auto"/>
        <w:bottom w:val="none" w:sz="0" w:space="0" w:color="auto"/>
        <w:right w:val="none" w:sz="0" w:space="0" w:color="auto"/>
      </w:divBdr>
    </w:div>
    <w:div w:id="1701542943">
      <w:bodyDiv w:val="1"/>
      <w:marLeft w:val="0"/>
      <w:marRight w:val="0"/>
      <w:marTop w:val="0"/>
      <w:marBottom w:val="0"/>
      <w:divBdr>
        <w:top w:val="none" w:sz="0" w:space="0" w:color="auto"/>
        <w:left w:val="none" w:sz="0" w:space="0" w:color="auto"/>
        <w:bottom w:val="none" w:sz="0" w:space="0" w:color="auto"/>
        <w:right w:val="none" w:sz="0" w:space="0" w:color="auto"/>
      </w:divBdr>
    </w:div>
    <w:div w:id="19029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ie.smith@ipswichhosp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56F1-B2C8-45BF-AC3E-D21F1016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3446</Words>
  <Characters>19648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Recommendations for the Retention of Pharmacy Records - prepared by the East of England Senior Pharmacy Managers – 2012</vt:lpstr>
    </vt:vector>
  </TitlesOfParts>
  <Company>The Ipswich Hospital NHS Trust</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the Retention of Pharmacy Records - prepared by the East of England Senior Pharmacy Managers – 2012</dc:title>
  <dc:creator>smithk1</dc:creator>
  <cp:lastModifiedBy>Sue Taylor</cp:lastModifiedBy>
  <cp:revision>2</cp:revision>
  <cp:lastPrinted>2013-04-30T12:15:00Z</cp:lastPrinted>
  <dcterms:created xsi:type="dcterms:W3CDTF">2017-01-05T10:59:00Z</dcterms:created>
  <dcterms:modified xsi:type="dcterms:W3CDTF">2017-01-05T10:59:00Z</dcterms:modified>
</cp:coreProperties>
</file>